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8592" w14:textId="77777777" w:rsidR="000A6837" w:rsidRDefault="000A6837" w:rsidP="000A6837">
      <w:r>
        <w:rPr>
          <w:b/>
          <w:bCs/>
          <w:u w:val="single"/>
        </w:rPr>
        <w:t> </w:t>
      </w:r>
    </w:p>
    <w:p w14:paraId="41B3EA76" w14:textId="1630B043" w:rsidR="000A6837" w:rsidRPr="000A6837" w:rsidRDefault="000A6837" w:rsidP="000A6837">
      <w:pPr>
        <w:jc w:val="center"/>
        <w:rPr>
          <w:sz w:val="28"/>
          <w:szCs w:val="28"/>
        </w:rPr>
      </w:pPr>
      <w:r>
        <w:rPr>
          <w:b/>
          <w:bCs/>
          <w:sz w:val="28"/>
          <w:szCs w:val="28"/>
          <w:u w:val="single"/>
        </w:rPr>
        <w:t xml:space="preserve">ΟΜΑΔΙΚΟ ΠΡΩΤΑΘΛΗΜΑ ΗΠΕΙΡΟΥ-ΙΟΝΙΩΝ ΝΗΣΩΝ </w:t>
      </w:r>
      <w:r w:rsidRPr="000A6837">
        <w:rPr>
          <w:b/>
          <w:bCs/>
          <w:sz w:val="28"/>
          <w:szCs w:val="28"/>
          <w:u w:val="single"/>
        </w:rPr>
        <w:t>2022</w:t>
      </w:r>
    </w:p>
    <w:p w14:paraId="2E368217" w14:textId="77777777" w:rsidR="000A6837" w:rsidRDefault="000A6837" w:rsidP="000A6837">
      <w:r>
        <w:t> </w:t>
      </w:r>
    </w:p>
    <w:p w14:paraId="7C29824B" w14:textId="77777777" w:rsidR="000A6837" w:rsidRDefault="000A6837" w:rsidP="000A6837">
      <w:pPr>
        <w:rPr>
          <w:b/>
          <w:bCs/>
          <w:u w:val="single"/>
        </w:rPr>
      </w:pPr>
      <w:r>
        <w:t>1. </w:t>
      </w:r>
      <w:r>
        <w:rPr>
          <w:b/>
          <w:bCs/>
          <w:u w:val="single"/>
        </w:rPr>
        <w:t>ΠΡΟΚΗΡΥΞΗ ΑΓΩΝΩΝ</w:t>
      </w:r>
    </w:p>
    <w:p w14:paraId="5F78848F" w14:textId="77777777" w:rsidR="000A6837" w:rsidRDefault="000A6837" w:rsidP="000A6837">
      <w:pPr>
        <w:rPr>
          <w:b/>
          <w:bCs/>
          <w:u w:val="single"/>
        </w:rPr>
      </w:pPr>
    </w:p>
    <w:p w14:paraId="2D8251F8" w14:textId="3A045AEA" w:rsidR="000A6837" w:rsidRDefault="000A6837" w:rsidP="000A6837">
      <w:r>
        <w:t>Η ΤΕΣΣΗΠΙΝ προκηρύσσει το Ομαδικό Πρωτάθλημα Ηπείρου-Ιονίων Νήσων 20</w:t>
      </w:r>
      <w:r w:rsidRPr="000A6837">
        <w:t>22</w:t>
      </w:r>
      <w:r>
        <w:t>.</w:t>
      </w:r>
    </w:p>
    <w:p w14:paraId="7B8F5FC5" w14:textId="77777777" w:rsidR="000A6837" w:rsidRDefault="000A6837" w:rsidP="000A6837">
      <w:r>
        <w:t>Οι αγώνες θα ρυθμιστούν από την προκήρυξη της διοργανώτριας αρχής, καθώς και με τον Κανονισμό Διασυλλογικών Πρωταθλημάτων της Ε.Σ.Ο</w:t>
      </w:r>
    </w:p>
    <w:p w14:paraId="465A101D" w14:textId="77777777" w:rsidR="000A6837" w:rsidRDefault="000A6837" w:rsidP="000A6837"/>
    <w:p w14:paraId="0828F2A5" w14:textId="77777777" w:rsidR="000A6837" w:rsidRDefault="000A6837" w:rsidP="000A6837">
      <w:pPr>
        <w:rPr>
          <w:b/>
          <w:bCs/>
          <w:u w:val="single"/>
        </w:rPr>
      </w:pPr>
      <w:r>
        <w:t>2. </w:t>
      </w:r>
      <w:r>
        <w:rPr>
          <w:b/>
          <w:bCs/>
          <w:u w:val="single"/>
        </w:rPr>
        <w:t>ΠΡΟΓΡΑΜΜΑ ΑΓΩΝΩΝ</w:t>
      </w:r>
    </w:p>
    <w:p w14:paraId="25F149B5" w14:textId="77777777" w:rsidR="000A6837" w:rsidRDefault="000A6837" w:rsidP="000A6837"/>
    <w:p w14:paraId="34A56D36" w14:textId="1B20EF04" w:rsidR="000A6837" w:rsidRDefault="000A6837" w:rsidP="000A6837">
      <w:r>
        <w:t>Το Ομαδικό Πρωτάθλημα Ηπείρου-Ιονίων Νήσων 20</w:t>
      </w:r>
      <w:r w:rsidRPr="000A6837">
        <w:t>22</w:t>
      </w:r>
      <w:r>
        <w:t xml:space="preserve"> θα διεξαχθεί </w:t>
      </w:r>
      <w:r w:rsidRPr="000A6837">
        <w:rPr>
          <w:b/>
          <w:bCs/>
        </w:rPr>
        <w:t>25-2</w:t>
      </w:r>
      <w:r w:rsidR="00CE0B92" w:rsidRPr="00CE0B92">
        <w:rPr>
          <w:b/>
          <w:bCs/>
        </w:rPr>
        <w:t>6</w:t>
      </w:r>
      <w:r>
        <w:rPr>
          <w:b/>
          <w:bCs/>
        </w:rPr>
        <w:t xml:space="preserve"> Ιουνίου</w:t>
      </w:r>
      <w:r w:rsidR="009410AC">
        <w:rPr>
          <w:b/>
          <w:bCs/>
        </w:rPr>
        <w:t xml:space="preserve"> </w:t>
      </w:r>
      <w:r>
        <w:t>στην Κέρκυρα, στο εντευκτήριο του ΣΠΖ Κέρκυρας</w:t>
      </w:r>
      <w:r w:rsidR="00CE0B92" w:rsidRPr="00CE0B92">
        <w:t xml:space="preserve">. </w:t>
      </w:r>
      <w:r w:rsidR="0004111F">
        <w:t xml:space="preserve">Αν οι συμμετοχές είναι πολλές και δεν επαρκούν οι 2 ημέρες για τη διεξαγωγή των αγώνων, η ΤΕΣΣΗΠΙΝ θα ορίσει επιπλέον ημερομηνίες. </w:t>
      </w:r>
      <w:r w:rsidR="00CE0B92">
        <w:t xml:space="preserve">Δικαίωμα </w:t>
      </w:r>
      <w:r>
        <w:t>συμμετοχή</w:t>
      </w:r>
      <w:r w:rsidR="00CE0B92">
        <w:t>ς, σύμφωνα με την ΕΣΟ έχουν οι εξής ομάδες</w:t>
      </w:r>
      <w:r>
        <w:t xml:space="preserve"> :</w:t>
      </w:r>
    </w:p>
    <w:p w14:paraId="495B7CE5" w14:textId="77777777" w:rsidR="000A6837" w:rsidRDefault="000A6837" w:rsidP="000A6837"/>
    <w:p w14:paraId="4E11BE97" w14:textId="77777777"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eastAsia="Times New Roman"/>
          <w:color w:val="1F497D"/>
          <w:lang w:eastAsia="el-GR"/>
        </w:rPr>
        <w:t>1) </w:t>
      </w:r>
      <w:r w:rsidRPr="00CE0B92">
        <w:rPr>
          <w:rFonts w:ascii="Verdana" w:eastAsia="Times New Roman" w:hAnsi="Verdana" w:cs="Times New Roman"/>
          <w:color w:val="000000"/>
          <w:sz w:val="19"/>
          <w:szCs w:val="19"/>
          <w:shd w:val="clear" w:color="auto" w:fill="FFFFFF"/>
          <w:lang w:eastAsia="el-GR"/>
        </w:rPr>
        <w:t>ΣΥΛΛΟΓΟΣ ΠΑΙΚΤΩΝ ΖΑΤΡΙΚΙΟΥ ΚΕΡΚΥΡΑΣ</w:t>
      </w:r>
    </w:p>
    <w:p w14:paraId="19C9844B" w14:textId="77777777"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shd w:val="clear" w:color="auto" w:fill="FFFFFF"/>
          <w:lang w:eastAsia="el-GR"/>
        </w:rPr>
        <w:t>2) ΣΥΛΛΟΓΟΣ ΙΩΑΝΝΙΤΩΝ ΣΚΑΚΙΣΤΩΝ</w:t>
      </w:r>
    </w:p>
    <w:p w14:paraId="62E4F820" w14:textId="77777777"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shd w:val="clear" w:color="auto" w:fill="FFFFFF"/>
          <w:lang w:eastAsia="el-GR"/>
        </w:rPr>
        <w:t>3) ΣΚΑΚΙΣΤΙΚΗ ΕΝΩΣΗ «ΝΙΚΟΠΟΛΗ» ΠΡΕΒΕΖΑΣ</w:t>
      </w:r>
    </w:p>
    <w:p w14:paraId="050FDD63" w14:textId="77777777"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shd w:val="clear" w:color="auto" w:fill="FFFFFF"/>
          <w:lang w:eastAsia="el-GR"/>
        </w:rPr>
        <w:t>4) </w:t>
      </w:r>
      <w:r w:rsidRPr="00CE0B92">
        <w:rPr>
          <w:rFonts w:ascii="Verdana" w:eastAsia="Times New Roman" w:hAnsi="Verdana" w:cs="Times New Roman"/>
          <w:color w:val="000000"/>
          <w:sz w:val="19"/>
          <w:szCs w:val="19"/>
          <w:lang w:eastAsia="el-GR"/>
        </w:rPr>
        <w:t>ΘΙΝΑΛΙΟΣ ΣΚΑΚΙΣΤΙΚΟΣ ΟΜΙΛΟΣ</w:t>
      </w:r>
    </w:p>
    <w:p w14:paraId="4CACD8CF" w14:textId="77777777"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lang w:eastAsia="el-GR"/>
        </w:rPr>
        <w:t>5)</w:t>
      </w:r>
      <w:r w:rsidRPr="00CE0B92">
        <w:rPr>
          <w:rFonts w:ascii="Verdana" w:eastAsia="Times New Roman" w:hAnsi="Verdana" w:cs="Times New Roman"/>
          <w:color w:val="000000"/>
          <w:sz w:val="19"/>
          <w:szCs w:val="19"/>
          <w:shd w:val="clear" w:color="auto" w:fill="FFFFFF"/>
          <w:lang w:eastAsia="el-GR"/>
        </w:rPr>
        <w:t> ΣΚΑΚΙΣΤΙΚΟΣ ΣΥΛΛΟΓΟΣ ΖΑΚΥΝΘΟΥ</w:t>
      </w:r>
    </w:p>
    <w:p w14:paraId="1E065FBB" w14:textId="6252AB60"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shd w:val="clear" w:color="auto" w:fill="FFFFFF"/>
          <w:lang w:eastAsia="el-GR"/>
        </w:rPr>
        <w:t xml:space="preserve">6) </w:t>
      </w:r>
      <w:r w:rsidRPr="00CE0B92">
        <w:rPr>
          <w:rFonts w:ascii="Verdana" w:eastAsia="Times New Roman" w:hAnsi="Verdana" w:cs="Times New Roman"/>
          <w:color w:val="000000"/>
          <w:sz w:val="19"/>
          <w:szCs w:val="19"/>
          <w:lang w:eastAsia="el-GR"/>
        </w:rPr>
        <w:t>ΑΘΛΗΤΙΚΟΣ ΣΥΛΛΟΓΟΣ «ΠΥΡΡΟΣ» ΑΡΤΑΣ</w:t>
      </w:r>
    </w:p>
    <w:p w14:paraId="75935D4D" w14:textId="5080BD1D"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lang w:eastAsia="el-GR"/>
        </w:rPr>
        <w:t>7) ΑΘΛΗΤΙΚΗ ΕΝΩΣΗ ΔΟΞΑ ΛΕΥΚΑΔΑΣ</w:t>
      </w:r>
    </w:p>
    <w:p w14:paraId="316F410B" w14:textId="453AD751" w:rsidR="00CE0B92" w:rsidRPr="00CE0B92" w:rsidRDefault="00CE0B92" w:rsidP="00CE0B92">
      <w:pPr>
        <w:shd w:val="clear" w:color="auto" w:fill="FFFFFF"/>
        <w:spacing w:after="150"/>
        <w:rPr>
          <w:rFonts w:ascii="Times New Roman" w:eastAsia="Times New Roman" w:hAnsi="Times New Roman" w:cs="Times New Roman"/>
          <w:color w:val="500050"/>
          <w:sz w:val="24"/>
          <w:szCs w:val="24"/>
          <w:lang w:eastAsia="el-GR"/>
        </w:rPr>
      </w:pPr>
      <w:r w:rsidRPr="00CE0B92">
        <w:rPr>
          <w:rFonts w:ascii="Verdana" w:eastAsia="Times New Roman" w:hAnsi="Verdana" w:cs="Times New Roman"/>
          <w:color w:val="000000"/>
          <w:sz w:val="19"/>
          <w:szCs w:val="19"/>
          <w:lang w:eastAsia="el-GR"/>
        </w:rPr>
        <w:t>8)</w:t>
      </w:r>
      <w:r w:rsidRPr="00700CC2">
        <w:rPr>
          <w:rFonts w:ascii="Verdana" w:eastAsia="Times New Roman" w:hAnsi="Verdana" w:cs="Times New Roman"/>
          <w:color w:val="000000"/>
          <w:sz w:val="19"/>
          <w:szCs w:val="19"/>
          <w:lang w:eastAsia="el-GR"/>
        </w:rPr>
        <w:t xml:space="preserve"> </w:t>
      </w:r>
      <w:r w:rsidRPr="00CE0B92">
        <w:rPr>
          <w:rFonts w:ascii="Verdana" w:eastAsia="Times New Roman" w:hAnsi="Verdana" w:cs="Times New Roman"/>
          <w:color w:val="000000"/>
          <w:sz w:val="19"/>
          <w:szCs w:val="19"/>
          <w:lang w:eastAsia="el-GR"/>
        </w:rPr>
        <w:t>ΑΘΛΗΤΙΚΟΣ ΓΥΜΝΑΣΤΙΚΟΣ ΣΥΛΛΟΓΟΣ ΚΑΛΛΙΣΘΕΝΗΣ</w:t>
      </w:r>
    </w:p>
    <w:p w14:paraId="616E1699" w14:textId="0928FCCF" w:rsidR="000A6837" w:rsidRDefault="000A6837" w:rsidP="000A6837">
      <w:r>
        <w:t xml:space="preserve">Το σύστημα θα είναι </w:t>
      </w:r>
      <w:proofErr w:type="spellStart"/>
      <w:r>
        <w:t>πουλ</w:t>
      </w:r>
      <w:proofErr w:type="spellEnd"/>
      <w:r>
        <w:t xml:space="preserve"> απλών συναντήσεων και το αναλυτικό πρόγραμμα θα ανακοινωθεί στη σχετική συμπληρωματική προκήρυξη. Εφόσον συμφωνήσουν οι σύλλογοι </w:t>
      </w:r>
      <w:r w:rsidR="00CE0B92">
        <w:t>και το επιτρέπει το πρόγραμμα μπορεί να</w:t>
      </w:r>
      <w:r>
        <w:t xml:space="preserve"> γίνει 1 αγωνιστική (μεταξύ σωματείων της Κέρκυρας και </w:t>
      </w:r>
      <w:r w:rsidR="00CE0B92">
        <w:t>σωματείων</w:t>
      </w:r>
      <w:r>
        <w:t xml:space="preserve"> της Ηπείρου, αντίστοιχα) στις περιοχές τους,  σε άλλες ημερομηνίες. </w:t>
      </w:r>
    </w:p>
    <w:p w14:paraId="5765D5C1" w14:textId="77777777" w:rsidR="000A6837" w:rsidRDefault="000A6837" w:rsidP="000A6837">
      <w:r>
        <w:t xml:space="preserve">Μεταβολή του προγράμματος και ειδικότερα αναβολή αγώνων μπορεί να γίνει μόνο για πολύ σημαντικό λόγο. </w:t>
      </w:r>
    </w:p>
    <w:p w14:paraId="78C635B6" w14:textId="77777777" w:rsidR="000A6837" w:rsidRDefault="000A6837" w:rsidP="000A6837">
      <w:r>
        <w:t> </w:t>
      </w:r>
    </w:p>
    <w:p w14:paraId="2466C2FD" w14:textId="77777777" w:rsidR="000A6837" w:rsidRDefault="000A6837" w:rsidP="000A6837">
      <w:pPr>
        <w:numPr>
          <w:ilvl w:val="0"/>
          <w:numId w:val="1"/>
        </w:numPr>
        <w:tabs>
          <w:tab w:val="num" w:pos="426"/>
        </w:tabs>
        <w:ind w:left="426"/>
      </w:pPr>
      <w:r>
        <w:rPr>
          <w:b/>
          <w:bCs/>
          <w:u w:val="single"/>
        </w:rPr>
        <w:t>ΚΑΝΟΝΙΣΜΟΙ ΑΓΩΝΩΝ</w:t>
      </w:r>
    </w:p>
    <w:p w14:paraId="1553362F" w14:textId="77777777" w:rsidR="000A6837" w:rsidRDefault="000A6837" w:rsidP="000A6837">
      <w:pPr>
        <w:ind w:left="66"/>
      </w:pPr>
    </w:p>
    <w:p w14:paraId="34526D7C" w14:textId="77777777" w:rsidR="000A6837" w:rsidRDefault="000A6837" w:rsidP="000A6837">
      <w:r>
        <w:t>Τα ομαδικά πρωταθλήματα όλων των κατηγοριών σε όλη τη χώρα διεξάγονται βάσει του </w:t>
      </w:r>
      <w:r>
        <w:rPr>
          <w:b/>
          <w:bCs/>
        </w:rPr>
        <w:t>ΚΑΝΟΝΙΣΜΟΥ ΔΙΑΣΥΛΛΟΓΙΚΩΝ ΠΡΩΤΑΘΛΗΜΑΤΩΝ </w:t>
      </w:r>
      <w:r>
        <w:t>(απόφαση ΔΣ ΕΣΟ 23/11/1999) καθώς και βάσει των τροποποιήσεων και συμπληρώσεων αυτού.</w:t>
      </w:r>
    </w:p>
    <w:p w14:paraId="593F01AA" w14:textId="77777777" w:rsidR="000A6837" w:rsidRDefault="000A6837" w:rsidP="000A6837">
      <w:r>
        <w:t>3.1  Οι αγώνες διεξάγονται σύμφωνα με τους Κανονισμούς της FIDE και της ΕΣΟ και με τις ερμηνευτικές διατάξεις της Επιτροπής Κανονισμών της FIDE, της Τεχνικής Επιτροπής και της Κεντρικής Επιτροπής Διαιτησίας της ΕΣΟ  (Κ.Α. άρθρο 1.22).</w:t>
      </w:r>
    </w:p>
    <w:p w14:paraId="612FCBDE" w14:textId="77777777" w:rsidR="000A6837" w:rsidRDefault="000A6837" w:rsidP="000A6837">
      <w:r>
        <w:t>3.2 Τα θέματα που δεν προβλέπονται από τον Κανονισμό Αγώνων ή άλλους Κανονισμούς ρυθμίζονται από την προκήρυξη των αγώνων (Κ.Α. άρθρο  1.23).</w:t>
      </w:r>
    </w:p>
    <w:p w14:paraId="01AD002F" w14:textId="77777777" w:rsidR="000A6837" w:rsidRDefault="000A6837" w:rsidP="000A6837">
      <w:r>
        <w:t>3.3 Ερμηνεία ή συμπλήρωση των διατάξεων του Κανονισμού γίνεται από το ΔΣ της ΕΣΟ, μέσα στο πνεύμα των Κανονισμών. Οι ερμηνείες ή συμπληρώσεις ισχύουν μέχρι τη Γενική Συνέλευση όπου ενσωματώνονται στους Κανονισμούς όπως έχουν ή με τροποποιήσεις (Κ.Α. άρθρο 1.24).</w:t>
      </w:r>
    </w:p>
    <w:p w14:paraId="64ECBA34" w14:textId="77777777" w:rsidR="000A6837" w:rsidRDefault="000A6837" w:rsidP="000A6837">
      <w:r>
        <w:t xml:space="preserve">3.4  Το ΔΣ της ΕΣΟ διοργανώνει όλα τα πρωταθλήματα βάσει προκηρύξεων που εκδίδονται δεκαπέντε (15) τουλάχιστον ημέρες (συμπληρωματικές προκηρύξεις μέχρι και δύο ημέρες) </w:t>
      </w:r>
      <w:r>
        <w:lastRenderedPageBreak/>
        <w:t>πριν από την έναρξη των αγώνων. Στις προκηρύξεις αυτές θα αναφέρονται όλα τα τεχνικά θέματα των πρωταθλημάτων και ότι άλλο κρίνει σκόπιμο το ΔΣ. Οι προκηρύξεις, με την έκδοσή τους, θα αποτελούν μέρος του Κανονισμού Αγώνων και θα έχουν ισχύ μιας (1) αγωνιστικής περιόδου (Κ.Α. άρθρο 2).</w:t>
      </w:r>
    </w:p>
    <w:p w14:paraId="68B04065" w14:textId="77777777" w:rsidR="000A6837" w:rsidRDefault="000A6837" w:rsidP="000A6837">
      <w:r>
        <w:t>3.5 Για κάθε διοργάνωση που γίνεται με την έγκριση της ΕΣΟ, θα πρέπει η εκάστοτε διοργανώτρια αρχή να περιλαμβάνει στις προκηρύξεις των αγώνων της  διαδικασίες αντίστοιχες με όσα προβλέπονται στον παρόντα κανονισμό  Κ.Α. άρθρο 2.1).</w:t>
      </w:r>
    </w:p>
    <w:p w14:paraId="4CA35BED" w14:textId="77777777" w:rsidR="000A6837" w:rsidRDefault="000A6837" w:rsidP="000A6837"/>
    <w:p w14:paraId="320A68E4" w14:textId="77777777" w:rsidR="000A6837" w:rsidRDefault="000A6837" w:rsidP="000A6837">
      <w:r>
        <w:t> </w:t>
      </w:r>
    </w:p>
    <w:p w14:paraId="5466CBD8" w14:textId="77777777" w:rsidR="000A6837" w:rsidRDefault="000A6837" w:rsidP="000A6837">
      <w:pPr>
        <w:numPr>
          <w:ilvl w:val="0"/>
          <w:numId w:val="2"/>
        </w:numPr>
      </w:pPr>
      <w:r>
        <w:rPr>
          <w:b/>
          <w:bCs/>
          <w:u w:val="single"/>
        </w:rPr>
        <w:t>ΔΗΛΩΣΕΙΣ ΣΥΜΜΕΤΟΧΗΣ</w:t>
      </w:r>
    </w:p>
    <w:p w14:paraId="06A6EF38" w14:textId="77777777" w:rsidR="000A6837" w:rsidRDefault="000A6837" w:rsidP="000A6837">
      <w:pPr>
        <w:ind w:left="360"/>
      </w:pPr>
    </w:p>
    <w:p w14:paraId="4D33F156" w14:textId="77777777" w:rsidR="000A6837" w:rsidRDefault="000A6837" w:rsidP="000A6837">
      <w:r>
        <w:t>ΠΕΡΙΦΕΡΕΙΑΚΑ ΠΡΩΤΑΘΛΗΜΑΤΑ (προκριματικοί όμιλοι Α’ εθνικής, Β’, Γ’ εθνική και τοπικά)</w:t>
      </w:r>
    </w:p>
    <w:p w14:paraId="5CBE60B5" w14:textId="77777777" w:rsidR="000A6837" w:rsidRDefault="000A6837" w:rsidP="000A6837">
      <w:r>
        <w:t xml:space="preserve">Για όλα τα υπόλοιπα περιφερειακά πρωταθλήματα οι δηλώσεις συμμετοχής γίνονται όπως ορίζουν οι σχετικές προκηρύξεις των διοργανωτών. Η δηλώσεις στο ομαδικό Πρωτάθλημα της ΤΕΣΣΗΠΙΝ γίνονται με </w:t>
      </w:r>
      <w:r>
        <w:rPr>
          <w:lang w:val="en-US"/>
        </w:rPr>
        <w:t>email</w:t>
      </w:r>
      <w:r w:rsidRPr="000A6837">
        <w:t xml:space="preserve"> </w:t>
      </w:r>
      <w:r>
        <w:t>των υπευθύνων των σωματείων με κοινοποίηση στα υπόλοιπα σωματεία και την ΤΕΔ.</w:t>
      </w:r>
    </w:p>
    <w:p w14:paraId="0E90F23F" w14:textId="77777777" w:rsidR="000A6837" w:rsidRDefault="000A6837" w:rsidP="000A6837"/>
    <w:p w14:paraId="69AA2357" w14:textId="77777777" w:rsidR="000A6837" w:rsidRDefault="000A6837" w:rsidP="000A6837">
      <w:r>
        <w:t> </w:t>
      </w:r>
    </w:p>
    <w:p w14:paraId="3F1AB33F" w14:textId="77777777" w:rsidR="000A6837" w:rsidRDefault="000A6837" w:rsidP="000A6837">
      <w:pPr>
        <w:numPr>
          <w:ilvl w:val="0"/>
          <w:numId w:val="3"/>
        </w:numPr>
      </w:pPr>
      <w:r>
        <w:rPr>
          <w:b/>
          <w:bCs/>
          <w:u w:val="single"/>
        </w:rPr>
        <w:t>ΔΙΑΙΤΗΣΙΑ</w:t>
      </w:r>
    </w:p>
    <w:p w14:paraId="7E5B4E47" w14:textId="77777777" w:rsidR="000A6837" w:rsidRDefault="000A6837" w:rsidP="000A6837">
      <w:pPr>
        <w:ind w:left="360"/>
      </w:pPr>
    </w:p>
    <w:p w14:paraId="0FD6E432" w14:textId="77777777" w:rsidR="000A6837" w:rsidRDefault="000A6837" w:rsidP="000A6837">
      <w:r>
        <w:t>Η Τοπική Ένωση Διαιτησίας της ΤΕΣΣΗΠΙΝ (</w:t>
      </w:r>
      <w:proofErr w:type="spellStart"/>
      <w:r>
        <w:t>Πρόεδρος:Μακρής</w:t>
      </w:r>
      <w:proofErr w:type="spellEnd"/>
      <w:r>
        <w:t xml:space="preserve"> Ξ και μέλη Παπαγεωργίου Ι. και </w:t>
      </w:r>
      <w:proofErr w:type="spellStart"/>
      <w:r>
        <w:t>Σαμωνάς</w:t>
      </w:r>
      <w:proofErr w:type="spellEnd"/>
      <w:r>
        <w:t xml:space="preserve"> Κ. ) έχει την ευθύνη  του  ορισμού διαιτητών για κάθε ματς. Επίσης η ΤΕΔ θα ορίσει την επιτροπή ενστάσεων για την συγκεκριμένη διοργάνωση.</w:t>
      </w:r>
    </w:p>
    <w:p w14:paraId="41FD02F1" w14:textId="77777777" w:rsidR="000A6837" w:rsidRDefault="000A6837" w:rsidP="000A6837">
      <w:r>
        <w:t>Κατά τα άλλα, όπως προβλέπει το </w:t>
      </w:r>
      <w:r>
        <w:rPr>
          <w:b/>
          <w:bCs/>
        </w:rPr>
        <w:t>άρθρο 5, “ΔΙΑΙΤΗΣΙΑ ΤΩΝ ΑΓΩΝΩΝ”</w:t>
      </w:r>
      <w:r>
        <w:t> του Κανονισμού Διασυλλογικών Πρωταθλημάτων (</w:t>
      </w:r>
      <w:proofErr w:type="spellStart"/>
      <w:r>
        <w:t>αποφ</w:t>
      </w:r>
      <w:proofErr w:type="spellEnd"/>
      <w:r>
        <w:t>. ΔΣ ΕΣΟ 23/11/99) και σύμφωνα την ισχύουσα Γενική Οδηγία της Κ.Ε.Δ.</w:t>
      </w:r>
    </w:p>
    <w:p w14:paraId="2266BAE8" w14:textId="77777777" w:rsidR="000A6837" w:rsidRDefault="000A6837" w:rsidP="000A6837"/>
    <w:p w14:paraId="5A1D2A93" w14:textId="77777777" w:rsidR="000A6837" w:rsidRDefault="000A6837" w:rsidP="000A6837">
      <w:pPr>
        <w:rPr>
          <w:b/>
          <w:bCs/>
        </w:rPr>
      </w:pPr>
      <w:r>
        <w:rPr>
          <w:b/>
          <w:bCs/>
        </w:rPr>
        <w:t> Συμπληρωματικά διευκρινίζονται τα παρακάτω:</w:t>
      </w:r>
    </w:p>
    <w:p w14:paraId="2BF73081" w14:textId="77777777" w:rsidR="000A6837" w:rsidRDefault="000A6837" w:rsidP="000A6837"/>
    <w:p w14:paraId="450C9C4E" w14:textId="77777777" w:rsidR="000A6837" w:rsidRDefault="000A6837" w:rsidP="000A6837">
      <w:r>
        <w:t>5.1  Σε αγώνες που διεξάγονται σε έδρες σωματείων (πχ κάθε Κυριακή – περιφερειακά πρωταθλήματα) και όχι συγκεντρωτικά σε ένα μέρος, για να αγωνισθούν οι  σκακιστές ενός σωματείου πρέπει να είναι παρόντες οι ελάχιστοι απαιτούμενοι ώστε να είναι δυνατή η επίτευξη τουλάχιστον ισόπαλου αποτελέσματος (δηλ. σε 4 σκακιέρες – 3 παρόντες, σε 6 σκακιέρες – 4 παρόντες, σε 8 σκακιέρες – 5 παρόντες,  σε 10 σκακιέρες – 6 παρόντες, σε 12 σκακιέρες – 8 παρόντες).  Στην  αντίθετη  περίπτωση,  λειτουργούν  τα  χρονόμετρα  τους  χωρίς  να έχουν  δικαίωμα  να  παίξουν  κίνηση  μέχρι  να  συμπληρωθεί  ο  απαραίτητος  αριθμός  παρόντων.</w:t>
      </w:r>
    </w:p>
    <w:p w14:paraId="0FD53534" w14:textId="77777777" w:rsidR="000A6837" w:rsidRDefault="000A6837" w:rsidP="000A6837"/>
    <w:p w14:paraId="0166CFB4" w14:textId="77777777" w:rsidR="000A6837" w:rsidRDefault="000A6837" w:rsidP="000A6837">
      <w:r>
        <w:t>5.2  Μηδενίζονται  μετά  πάροδο   30’ λεπτών (ή όπως ορίζεται στην κάθε προκήρυξη)   από  την προγραμματισμένη  ώρα  έναρξης  του  παιχνιδιού,  όλοι  οι  παίκτες που δεν  έχουν  προσέλθει  στον  αγωνιστικό  χώρο.  Αν  δεν  έχουν  προσέλθει οι  ελάχιστοι απαιτούμενοι ώστε να είναι δυνατή η επίτευξη τουλάχιστον ισόπαλου αποτελέσματος (βλέπε 5.1),  τότε  μηδενίζεται ολόκληρη η ομάδα και εφαρμόζονται οι  διατάξεις του Κανονισμού Διασυλλογικών Πρωταθλημάτων (άρθρο 3.3.1). Στην  περίπτωση αυτή κενές  θεωρούνται  οι  σκακιέρες  των παικτών  που δεν έχουν παρουσιασθεί στην σκακιέρα που αγωνίζονται.</w:t>
      </w:r>
    </w:p>
    <w:p w14:paraId="603AEEA0" w14:textId="77777777" w:rsidR="000A6837" w:rsidRDefault="000A6837" w:rsidP="000A6837"/>
    <w:p w14:paraId="4FE15FD8" w14:textId="77777777" w:rsidR="000A6837" w:rsidRDefault="000A6837" w:rsidP="000A6837">
      <w:r>
        <w:t xml:space="preserve">5.3  Αν ένα σωματείο δεν έχει παραδώσει  στο διαιτητή τη  σύνθεση  του  μέχρι  την  καθορισμένη  ώρα  για  την έναρξη  των αγώνων,  τίθενται  σε  λειτουργία  τα  χρονόμετρα  </w:t>
      </w:r>
      <w:r>
        <w:lastRenderedPageBreak/>
        <w:t>των  σκακιστών  του χωρίς  αυτοί  να  έχουν  δικαίωμα  να  αγωνισθούν  πριν  δοθεί  η  σύνθεση.</w:t>
      </w:r>
    </w:p>
    <w:p w14:paraId="1426C01B" w14:textId="77777777" w:rsidR="000A6837" w:rsidRDefault="000A6837" w:rsidP="000A6837"/>
    <w:p w14:paraId="2DA48F18" w14:textId="77777777" w:rsidR="000A6837" w:rsidRDefault="000A6837" w:rsidP="000A6837">
      <w:pPr>
        <w:rPr>
          <w:b/>
          <w:bCs/>
        </w:rPr>
      </w:pPr>
      <w:r>
        <w:t xml:space="preserve">5.4  Ο διαιτητής ελέγχει τις συνθέσεις των ομάδων, με την  προϋπόθεση ότι παρέλαβε τις συνθέσεις τουλάχιστον </w:t>
      </w:r>
      <w:r>
        <w:rPr>
          <w:b/>
          <w:bCs/>
          <w:u w:val="single"/>
        </w:rPr>
        <w:t>μία ώρα πριν από την ώρα έναρξης του αγώνα</w:t>
      </w:r>
      <w:r>
        <w:rPr>
          <w:u w:val="single"/>
        </w:rPr>
        <w:t>.</w:t>
      </w:r>
      <w:r>
        <w:t xml:space="preserve">   Για τον </w:t>
      </w:r>
      <w:r>
        <w:rPr>
          <w:b/>
          <w:bCs/>
        </w:rPr>
        <w:t>1ο γύρο</w:t>
      </w:r>
      <w:r>
        <w:t xml:space="preserve"> αν η σύνθεση παραδοθεί στο διαιτητή  με  καθυστέρηση,  οι παίκτες του  υπεύθυνου  σωματείου  </w:t>
      </w:r>
      <w:r>
        <w:rPr>
          <w:b/>
          <w:bCs/>
        </w:rPr>
        <w:t>θα  χρεωθούν  στα  χρονόμετρά  τους  τον  αντίστοιχο  χρόνο  της  τυχόν  καθυστέρησης</w:t>
      </w:r>
      <w:r>
        <w:t xml:space="preserve">  στην  έναρξη  των  αγώνων. </w:t>
      </w:r>
      <w:r>
        <w:rPr>
          <w:b/>
          <w:bCs/>
          <w:u w:val="single"/>
        </w:rPr>
        <w:t>Για τους επόμενους γύρους, σε περίπτωση καθυστέρησης, θα θεωρείται ότι το σωματείο θα αγωνιστεί με την αρχική σύνθεση που έχει δηλώσει.</w:t>
      </w:r>
    </w:p>
    <w:p w14:paraId="1D1269E8" w14:textId="77777777" w:rsidR="000A6837" w:rsidRDefault="000A6837" w:rsidP="000A6837"/>
    <w:p w14:paraId="6675A91E" w14:textId="77777777" w:rsidR="000A6837" w:rsidRDefault="000A6837" w:rsidP="000A6837">
      <w:r>
        <w:t>5.5  Μετά τον έλεγχο του διαιτητή  ή  και  παράλληλα  ασκείται  υποχρεωτικά ο  ίδιος  έλεγχος  και  από  τους  αρχηγούς  των  δύο  ομάδων.</w:t>
      </w:r>
    </w:p>
    <w:p w14:paraId="4AE5DACF" w14:textId="77777777" w:rsidR="000A6837" w:rsidRDefault="000A6837" w:rsidP="000A6837"/>
    <w:p w14:paraId="6F081B27" w14:textId="77777777" w:rsidR="000A6837" w:rsidRDefault="000A6837" w:rsidP="000A6837">
      <w:r>
        <w:t>5.6 Δεν αρχίζουν  οι  αγώνες  πριν  ολοκληρωθούν  οι  έλεγχοι  νομιμότητας  συμμετοχής  και  κανονικότητας  της  σύνθεσης  από  τον  Διαιτητή  και  τους  αρχηγούς  των  ομάδων.</w:t>
      </w:r>
    </w:p>
    <w:p w14:paraId="25068CD9" w14:textId="77777777" w:rsidR="000A6837" w:rsidRDefault="000A6837" w:rsidP="000A6837"/>
    <w:p w14:paraId="0756270B" w14:textId="77777777" w:rsidR="000A6837" w:rsidRDefault="000A6837" w:rsidP="000A6837">
      <w:r>
        <w:t xml:space="preserve">Αν  για  οποιονδήποτε  λόγο και πριν την έναρξη των αγώνων,  διαπιστωθεί  αντικανονικότητα συμμετοχής  ή σύνθεσης,  το υπαίτιο σωματείο  καλείται  να  αποκαταστήσει  αμέσως  την  αντικανονικότητα σε βάρος του χρόνου των συγκεκριμένων </w:t>
      </w:r>
      <w:proofErr w:type="spellStart"/>
      <w:r>
        <w:t>σκακιέρων</w:t>
      </w:r>
      <w:proofErr w:type="spellEnd"/>
      <w:r>
        <w:t>.  Ο  διαιτητής  δεν  επιτρέπει  σε  καμία  περίπτωση  την  συμμετοχή  παίκτη  που:</w:t>
      </w:r>
    </w:p>
    <w:p w14:paraId="5238FE71" w14:textId="75D5C1D0" w:rsidR="000A6837" w:rsidRDefault="000A6837" w:rsidP="003764C4">
      <w:pPr>
        <w:pStyle w:val="a9"/>
        <w:numPr>
          <w:ilvl w:val="0"/>
          <w:numId w:val="4"/>
        </w:numPr>
        <w:contextualSpacing w:val="0"/>
      </w:pPr>
      <w:r>
        <w:t>Δεν έχει  προσκομίσει   το  Δελτίο  του Αθλητικής   Ιδιότητας  και  Υγείας  Αθλητή.  Το  δελτίο  αυτό  θεωρείται  κανονικό  αν  φέρει  όλες  τις  σχετικά  προβλεπόμενες  υπογραφές  και  σφραγίδες  ιατρού  και  σωματείου. Ειδικότερα:</w:t>
      </w:r>
      <w:r w:rsidRPr="003B2974">
        <w:rPr>
          <w:rFonts w:ascii="Verdana" w:hAnsi="Verdana" w:cs="Verdana"/>
          <w:b/>
          <w:bCs/>
          <w:color w:val="000000"/>
          <w:sz w:val="19"/>
          <w:szCs w:val="19"/>
          <w:lang w:eastAsia="el-GR"/>
        </w:rPr>
        <w:t xml:space="preserve"> </w:t>
      </w:r>
      <w:r w:rsidRPr="003B2974">
        <w:rPr>
          <w:b/>
          <w:bCs/>
        </w:rPr>
        <w:t>Για τη συμμετοχή απαιτείται έγκυρο Δελτίο Αθλητικής Ταυτότητας της ΕΣΟ.</w:t>
      </w:r>
    </w:p>
    <w:p w14:paraId="6F861CC0" w14:textId="77777777" w:rsidR="000A6837" w:rsidRDefault="000A6837" w:rsidP="000A6837">
      <w:pPr>
        <w:pStyle w:val="a9"/>
        <w:numPr>
          <w:ilvl w:val="0"/>
          <w:numId w:val="4"/>
        </w:numPr>
        <w:contextualSpacing w:val="0"/>
      </w:pPr>
      <w:r>
        <w:t>Δεν είναι  στη  σκακιέρα  που  προβλέπεται  από  τη σύνθεση των ομάδων.</w:t>
      </w:r>
    </w:p>
    <w:p w14:paraId="0709DA94" w14:textId="77777777" w:rsidR="000A6837" w:rsidRDefault="000A6837" w:rsidP="000A6837">
      <w:pPr>
        <w:ind w:left="360"/>
      </w:pPr>
    </w:p>
    <w:p w14:paraId="201317BD" w14:textId="77777777" w:rsidR="000A6837" w:rsidRDefault="000A6837" w:rsidP="000A6837">
      <w:r>
        <w:t>Ο διαιτητής  και  οι  δύο  αρχηγοί, πριν την έναρξη των αγώνων,  υπογράφουν  υποχρεωτικά  στο Φύλλο Αγώνος αποδεχόμενοι τον έλεγχο  της  νομιμότητας  συμμετοχής  των  παικτών  και  κανονικότητας  της  σύνθεσης των ομάδων και δεσμεύουν τα σωματεία τους επί των θεμάτων που επικύρωσαν με την υπογραφή τους. Εάν κάποιος αρχηγός ομάδας αρνηθεί να υπογράψει τότε μηδενίζεται η ομάδα του και εφαρμόζονται οι σχετικές διατάξεις του κανονισμού.</w:t>
      </w:r>
    </w:p>
    <w:p w14:paraId="17827B70" w14:textId="77777777" w:rsidR="000A6837" w:rsidRDefault="000A6837" w:rsidP="000A6837"/>
    <w:p w14:paraId="03C63FFF" w14:textId="77777777" w:rsidR="000A6837" w:rsidRDefault="000A6837" w:rsidP="000A6837">
      <w:r>
        <w:t>5.7 Τα σωματεία δεν έχουν δικαίωμα υποβολής ένστασης επί θεμάτων αντικανονικής συμμετοχής και σύνθεσης εάν δεν έχει γίνει ανάλογη μνεία στο Φύλλο Αγώνος πριν την έναρξη των αγώνων.</w:t>
      </w:r>
    </w:p>
    <w:p w14:paraId="6791D7FA" w14:textId="77777777" w:rsidR="000A6837" w:rsidRDefault="000A6837" w:rsidP="000A6837"/>
    <w:p w14:paraId="61177074" w14:textId="77777777" w:rsidR="000A6837" w:rsidRDefault="000A6837" w:rsidP="000A6837">
      <w:r>
        <w:t>5.8 Μετά την έναρξη των αγώνων ουδεμία ποινή επιβάλλεται για λόγους νομιμότητας συμμετοχής των αθλητών και κανονικότητας της σύνθεσης των ομάδων.</w:t>
      </w:r>
    </w:p>
    <w:p w14:paraId="5B41FBCA" w14:textId="77777777" w:rsidR="000A6837" w:rsidRDefault="000A6837" w:rsidP="000A6837"/>
    <w:p w14:paraId="0D655292" w14:textId="77777777" w:rsidR="000A6837" w:rsidRDefault="000A6837" w:rsidP="000A6837">
      <w:r>
        <w:t>5.9 Καταργείται η παράγραφος 2.11.2 του Κανονισμού Διασυλλογικών Πρωταθλημάτων και κατά συνέπεια αίρεται το αυτοδίκαιο της επιβολής βαθμολογικών ποινών από την διοργανώτρια αρχή για θέματα αντικανονικότητας σύνθεσης των ομάδων. </w:t>
      </w:r>
    </w:p>
    <w:p w14:paraId="031D6AE2" w14:textId="77777777" w:rsidR="000A6837" w:rsidRDefault="000A6837" w:rsidP="000A6837"/>
    <w:p w14:paraId="1A9A0A4A" w14:textId="77777777" w:rsidR="000A6837" w:rsidRDefault="000A6837" w:rsidP="000A6837"/>
    <w:p w14:paraId="2289767A" w14:textId="77777777" w:rsidR="000A6837" w:rsidRDefault="000A6837" w:rsidP="000A6837">
      <w:pPr>
        <w:numPr>
          <w:ilvl w:val="0"/>
          <w:numId w:val="5"/>
        </w:numPr>
      </w:pPr>
      <w:r>
        <w:rPr>
          <w:b/>
          <w:bCs/>
          <w:u w:val="single"/>
        </w:rPr>
        <w:t>ΑΡΧΗΓΟΙ ΟΜΑΔΩΝ</w:t>
      </w:r>
    </w:p>
    <w:p w14:paraId="0E92FCA4" w14:textId="77777777" w:rsidR="000A6837" w:rsidRDefault="000A6837" w:rsidP="000A6837">
      <w:pPr>
        <w:ind w:left="360"/>
      </w:pPr>
    </w:p>
    <w:p w14:paraId="37F2DCA5" w14:textId="77777777" w:rsidR="000A6837" w:rsidRDefault="000A6837" w:rsidP="000A6837">
      <w:r>
        <w:t xml:space="preserve">6.1. Κάθε σωματείο, παράλληλα με την κατάθεση της σύνθεσης ορίζει τον αρχηγό της ομάδας, καθώς και έναν αναπληρωματικό που τον αντικαθιστά σε περίπτωση αδυναμίας </w:t>
      </w:r>
      <w:r>
        <w:lastRenderedPageBreak/>
        <w:t>του πρώτου να εκτελέσει τα καθήκοντά του. Αρχηγός μπορεί να είναι και ένας από τους αγωνιζόμενους σκακιστές. Δεν επιτρέπεται ο ορισμός του ίδιου αρχηγού ομάδας σε διαφορετικά σωματεία σε όλη τη διάρκεια του πρωταθλήματος.</w:t>
      </w:r>
    </w:p>
    <w:p w14:paraId="7B078133" w14:textId="77777777" w:rsidR="000A6837" w:rsidRDefault="000A6837" w:rsidP="000A6837">
      <w:r>
        <w:t>6.2. Ο αρχηγός είναι ο μόνος που εκπροσωπεί επίσημα την ομάδα. Έχει το αποκλειστικό δικαίωμα, </w:t>
      </w:r>
      <w:r>
        <w:rPr>
          <w:b/>
          <w:bCs/>
        </w:rPr>
        <w:t>χωρίς να σχολιάζει σκακιστικά τη θέση της παρτίδας</w:t>
      </w:r>
      <w:r>
        <w:t>, να υποδεικνύει σε παίκτη της ομάδας του να προτείνει ή να αποδεχτεί πρόταση ισοπαλίας ή να εγκαταλείψει την παρτίδα.</w:t>
      </w:r>
    </w:p>
    <w:p w14:paraId="69F48ADE" w14:textId="77777777" w:rsidR="000A6837" w:rsidRDefault="000A6837" w:rsidP="000A6837">
      <w:r>
        <w:t>6.3 Οποιαδήποτε συνεννόηση μεταξύ παικτών και αρχηγού </w:t>
      </w:r>
      <w:r>
        <w:rPr>
          <w:b/>
          <w:bCs/>
        </w:rPr>
        <w:t>γίνεται μόνο παρουσία του διαιτητή της συνάντησης</w:t>
      </w:r>
      <w:r>
        <w:t>.</w:t>
      </w:r>
    </w:p>
    <w:p w14:paraId="658064E7" w14:textId="77777777" w:rsidR="000A6837" w:rsidRDefault="000A6837" w:rsidP="000A6837">
      <w:r>
        <w:t xml:space="preserve">6.4 Για τους αρχηγούς των ομάδων που δεν τηρούν τα όσα ρητά ορίζονται από την παρούσα προκήρυξη καθώς και από τους κανονισμούς της FIDE </w:t>
      </w:r>
      <w:proofErr w:type="spellStart"/>
      <w:r>
        <w:t>Handbook</w:t>
      </w:r>
      <w:proofErr w:type="spellEnd"/>
      <w:r>
        <w:t xml:space="preserve"> (C.05.13) και της ΕΣΟ μπορεί να επιβληθεί ποινή αποβολής από την αίθουσα των αγώνων χωρίς αναπλήρωση. Στην περίπτωση που ο αρχηγός είναι σκακιστής της ομάδας που αγωνίζεται ακόμα, τότε η προαναφερόμενη ποινή μετατρέπεται σε παύση από τα καθήκοντα του αρχηγού χωρίς αναπλήρωση.</w:t>
      </w:r>
    </w:p>
    <w:p w14:paraId="09ABCE3C" w14:textId="77777777" w:rsidR="000A6837" w:rsidRDefault="000A6837" w:rsidP="000A6837">
      <w:r>
        <w:t> </w:t>
      </w:r>
    </w:p>
    <w:p w14:paraId="1F137EE2" w14:textId="77777777" w:rsidR="000A6837" w:rsidRDefault="000A6837" w:rsidP="000A6837">
      <w:pPr>
        <w:numPr>
          <w:ilvl w:val="0"/>
          <w:numId w:val="6"/>
        </w:numPr>
      </w:pPr>
      <w:r>
        <w:rPr>
          <w:b/>
          <w:bCs/>
          <w:u w:val="single"/>
        </w:rPr>
        <w:t>ΥΠΟΧΡΕΩΣΕΙΣ ΣΩΜΑΤΕΙΩΝ</w:t>
      </w:r>
    </w:p>
    <w:p w14:paraId="49F76896" w14:textId="77777777" w:rsidR="000A6837" w:rsidRDefault="000A6837" w:rsidP="000A6837">
      <w:pPr>
        <w:ind w:left="360"/>
      </w:pPr>
    </w:p>
    <w:p w14:paraId="33741D15" w14:textId="77777777" w:rsidR="000A6837" w:rsidRDefault="000A6837" w:rsidP="000A6837">
      <w:r>
        <w:t>Όπως προβλέπει το </w:t>
      </w:r>
      <w:r>
        <w:rPr>
          <w:b/>
          <w:bCs/>
        </w:rPr>
        <w:t>άρθρο 7, “ΥΠΟΧΡΕΩΣΕΙΣ ΣΩΜΑΤΕΙΩΝ”</w:t>
      </w:r>
      <w:r>
        <w:t> του Κανονισμού Διασυλλογικών Πρωταθλημάτων (</w:t>
      </w:r>
      <w:proofErr w:type="spellStart"/>
      <w:r>
        <w:t>αποφ</w:t>
      </w:r>
      <w:proofErr w:type="spellEnd"/>
      <w:r>
        <w:t>. ΔΣ ΕΣΟ 23/11/99).</w:t>
      </w:r>
    </w:p>
    <w:p w14:paraId="088C7943" w14:textId="77777777" w:rsidR="000A6837" w:rsidRDefault="000A6837" w:rsidP="000A6837"/>
    <w:p w14:paraId="1014AF86" w14:textId="77777777" w:rsidR="000A6837" w:rsidRDefault="000A6837" w:rsidP="000A6837">
      <w:r>
        <w:t> </w:t>
      </w:r>
    </w:p>
    <w:p w14:paraId="049E534B" w14:textId="77777777" w:rsidR="000A6837" w:rsidRDefault="000A6837" w:rsidP="000A6837">
      <w:pPr>
        <w:numPr>
          <w:ilvl w:val="0"/>
          <w:numId w:val="7"/>
        </w:numPr>
      </w:pPr>
      <w:r>
        <w:rPr>
          <w:b/>
          <w:bCs/>
          <w:u w:val="single"/>
        </w:rPr>
        <w:t>ΕΝΣΤΑΣΕΙΣ</w:t>
      </w:r>
    </w:p>
    <w:p w14:paraId="48EE0CC8" w14:textId="77777777" w:rsidR="000A6837" w:rsidRDefault="000A6837" w:rsidP="000A6837">
      <w:pPr>
        <w:ind w:left="360"/>
      </w:pPr>
    </w:p>
    <w:p w14:paraId="6F6D38C2" w14:textId="77777777" w:rsidR="000A6837" w:rsidRDefault="000A6837" w:rsidP="000A6837">
      <w:r>
        <w:t>Ενάντια σε απόφαση του διαιτητή ασκείται ένσταση σύμφωνα με την προκήρυξη των αγώνων και τα άρθρα 1.26 μέχρι 1.28 του Κανονισμού Αγώνων της ΕΣΟ .</w:t>
      </w:r>
    </w:p>
    <w:p w14:paraId="4C275E17" w14:textId="77777777" w:rsidR="000A6837" w:rsidRDefault="000A6837" w:rsidP="000A6837">
      <w:r>
        <w:t>Προκειμένου για ομαδικά πρωταθλήματα που διοργανώνονται με το συγκεντρωτικό σύστημα ένσταση ενάντια σε απόφαση του διαιτητή ασκείται από το ενδιαφερόμενο Σωματείο αμέσως μετά τη λήξη της υπόψη συνάντησης και μέσα σε 30 λεπτά. Αν το πρόγραμμα προβλέπει δύο αγωνιστικές την ίδια ημέρα τότε ή ένσταση ασκείται μέσα σε 15 λεπτά από τη λήξη της υπόψη συνάντησης. Σε αγώνες που διεξάγονται μια φορά την εβδομάδα ένσταση μπορεί να υποβληθεί μέσα σε 24 ώρες από τη λήξη του αγώνα.</w:t>
      </w:r>
    </w:p>
    <w:p w14:paraId="1D517CB0" w14:textId="77777777" w:rsidR="000A6837" w:rsidRDefault="000A6837" w:rsidP="000A6837">
      <w:r>
        <w:t xml:space="preserve">Το παράβολο της ένστασης ορίζεται στο ύψος των 90 </w:t>
      </w:r>
      <w:proofErr w:type="spellStart"/>
      <w:r>
        <w:t>Euro</w:t>
      </w:r>
      <w:proofErr w:type="spellEnd"/>
      <w:r>
        <w:t xml:space="preserve"> και κατατίθεται στο Διευθυντή Αγώνων.</w:t>
      </w:r>
    </w:p>
    <w:p w14:paraId="5A2927BB" w14:textId="77777777" w:rsidR="000A6837" w:rsidRDefault="000A6837" w:rsidP="000A6837">
      <w:r>
        <w:t> </w:t>
      </w:r>
    </w:p>
    <w:p w14:paraId="77E608D2" w14:textId="77777777" w:rsidR="000A6837" w:rsidRDefault="000A6837" w:rsidP="000A6837">
      <w:pPr>
        <w:numPr>
          <w:ilvl w:val="0"/>
          <w:numId w:val="8"/>
        </w:numPr>
      </w:pPr>
      <w:r>
        <w:rPr>
          <w:b/>
          <w:bCs/>
          <w:u w:val="single"/>
        </w:rPr>
        <w:t>ΠΑΡΑΒΟΛΟ ΣΥΜΜΕΤΟΧΗΣ</w:t>
      </w:r>
    </w:p>
    <w:p w14:paraId="4EED62F7" w14:textId="77777777" w:rsidR="000A6837" w:rsidRDefault="000A6837" w:rsidP="000A6837">
      <w:pPr>
        <w:rPr>
          <w:b/>
          <w:bCs/>
          <w:u w:val="single"/>
        </w:rPr>
      </w:pPr>
    </w:p>
    <w:p w14:paraId="03FA6F2E" w14:textId="00766C2A" w:rsidR="000A6837" w:rsidRDefault="000A6837" w:rsidP="000A6837">
      <w:r>
        <w:t xml:space="preserve">Το παράβολο συμμετοχής ορίζεται στο </w:t>
      </w:r>
      <w:r w:rsidR="00BA1A42">
        <w:t>πενήντα</w:t>
      </w:r>
      <w:r>
        <w:t xml:space="preserve"> (</w:t>
      </w:r>
      <w:r w:rsidR="00BA1A42">
        <w:t>50</w:t>
      </w:r>
      <w:r>
        <w:t xml:space="preserve">) ευρώ ανά ομάδα και θα χρησιμοποιηθεί για την κάλυψη των εξόδων των αγώνων. </w:t>
      </w:r>
    </w:p>
    <w:p w14:paraId="3987FC32" w14:textId="77777777" w:rsidR="000A6837" w:rsidRDefault="000A6837" w:rsidP="000A6837">
      <w:pPr>
        <w:rPr>
          <w:b/>
          <w:bCs/>
        </w:rPr>
      </w:pPr>
    </w:p>
    <w:p w14:paraId="30E2E4C1" w14:textId="77777777" w:rsidR="000A6837" w:rsidRDefault="000A6837" w:rsidP="000A6837"/>
    <w:p w14:paraId="0B6E8ABF" w14:textId="77777777" w:rsidR="000A6837" w:rsidRDefault="000A6837" w:rsidP="000A6837">
      <w:pPr>
        <w:numPr>
          <w:ilvl w:val="0"/>
          <w:numId w:val="8"/>
        </w:numPr>
      </w:pPr>
      <w:r>
        <w:rPr>
          <w:b/>
          <w:bCs/>
          <w:u w:val="single"/>
        </w:rPr>
        <w:t>ΟΙΚΟΝΟΜΙΚΟ ΜΕΡΟΣ</w:t>
      </w:r>
    </w:p>
    <w:p w14:paraId="2ACD7191" w14:textId="77777777" w:rsidR="000A6837" w:rsidRDefault="000A6837" w:rsidP="000A6837">
      <w:pPr>
        <w:ind w:left="360"/>
      </w:pPr>
    </w:p>
    <w:p w14:paraId="268A99A6" w14:textId="77777777" w:rsidR="000A6837" w:rsidRDefault="000A6837" w:rsidP="000A6837">
      <w:r>
        <w:t>Όπως προβλέπει το </w:t>
      </w:r>
      <w:r>
        <w:rPr>
          <w:b/>
          <w:bCs/>
        </w:rPr>
        <w:t>άρθρο 11, “ΟΙΚΟΝΟΜΙΚΟ ΜΕΡΟΣ”</w:t>
      </w:r>
      <w:r>
        <w:t> του Κανονισμού Διασυλλογικών Πρωταθλημάτων (</w:t>
      </w:r>
      <w:proofErr w:type="spellStart"/>
      <w:r>
        <w:t>αποφ</w:t>
      </w:r>
      <w:proofErr w:type="spellEnd"/>
      <w:r>
        <w:t>. ΔΣ ΕΣΟ 23/11/99).</w:t>
      </w:r>
    </w:p>
    <w:p w14:paraId="2E354435" w14:textId="77777777" w:rsidR="000A6837" w:rsidRDefault="000A6837" w:rsidP="000A6837"/>
    <w:p w14:paraId="5A909DE3" w14:textId="77777777" w:rsidR="000A6837" w:rsidRDefault="000A6837" w:rsidP="000A6837">
      <w:r>
        <w:t> </w:t>
      </w:r>
    </w:p>
    <w:p w14:paraId="7905F1B7" w14:textId="77777777" w:rsidR="000A6837" w:rsidRDefault="000A6837" w:rsidP="000A6837">
      <w:pPr>
        <w:ind w:left="360"/>
      </w:pPr>
      <w:r>
        <w:t xml:space="preserve">11.  </w:t>
      </w:r>
      <w:r>
        <w:rPr>
          <w:b/>
          <w:bCs/>
          <w:u w:val="single"/>
        </w:rPr>
        <w:t>ΣΥΝΘΕΣΕΙΣ ΤΩΝ ΟΜΑΔΩΝ</w:t>
      </w:r>
    </w:p>
    <w:p w14:paraId="7416FB07" w14:textId="77777777" w:rsidR="000A6837" w:rsidRDefault="000A6837" w:rsidP="000A6837">
      <w:pPr>
        <w:ind w:left="360"/>
      </w:pPr>
    </w:p>
    <w:p w14:paraId="30A93DFF" w14:textId="77777777" w:rsidR="000A6837" w:rsidRDefault="000A6837" w:rsidP="000A6837">
      <w:r>
        <w:t>Σύμφωνα με τις αποφάσεις του ΔΣ της ΕΣΟ (Β6/11.09.2011 και Β1/02.07.2014) η βασική σύνθεση των ομάδων της Α’ Εθνικής κατηγορίας για το 2018 είναι 10μελής:</w:t>
      </w:r>
    </w:p>
    <w:p w14:paraId="67BC1C40" w14:textId="77777777" w:rsidR="000A6837" w:rsidRDefault="000A6837" w:rsidP="000A6837">
      <w:r>
        <w:lastRenderedPageBreak/>
        <w:t>–         </w:t>
      </w:r>
      <w:r>
        <w:rPr>
          <w:b/>
          <w:bCs/>
        </w:rPr>
        <w:t>1η – 4η σκακιέρα, γενικές σκακιέρες</w:t>
      </w:r>
    </w:p>
    <w:p w14:paraId="3694C16E" w14:textId="77777777" w:rsidR="000A6837" w:rsidRDefault="000A6837" w:rsidP="000A6837">
      <w:r>
        <w:t>–         </w:t>
      </w:r>
      <w:r>
        <w:rPr>
          <w:b/>
          <w:bCs/>
        </w:rPr>
        <w:t>5η σκακιέρα, μια (1) από την κατηγορία γυναικών</w:t>
      </w:r>
    </w:p>
    <w:p w14:paraId="03CD6E4F" w14:textId="77777777" w:rsidR="000A6837" w:rsidRDefault="000A6837" w:rsidP="000A6837">
      <w:r>
        <w:t>–         </w:t>
      </w:r>
      <w:r>
        <w:rPr>
          <w:b/>
          <w:bCs/>
        </w:rPr>
        <w:t xml:space="preserve">6η σκακιέρα, μια (1) από την κατηγορία νέων γυναικών (-20, γεννημένη μετά την </w:t>
      </w:r>
      <w:r>
        <w:rPr>
          <w:b/>
          <w:bCs/>
        </w:rPr>
        <w:tab/>
        <w:t>1/1/1999),</w:t>
      </w:r>
    </w:p>
    <w:p w14:paraId="7B0D7BE7" w14:textId="77777777" w:rsidR="000A6837" w:rsidRDefault="000A6837" w:rsidP="000A6837">
      <w:r>
        <w:t>–         </w:t>
      </w:r>
      <w:r>
        <w:rPr>
          <w:b/>
          <w:bCs/>
        </w:rPr>
        <w:t xml:space="preserve">7η σκακιέρα, μια (1) από την κατηγορία κορασίδων (-16, γεννημένη μετά την </w:t>
      </w:r>
      <w:r>
        <w:rPr>
          <w:b/>
          <w:bCs/>
        </w:rPr>
        <w:tab/>
        <w:t>1/1/2003),</w:t>
      </w:r>
    </w:p>
    <w:p w14:paraId="4F573764" w14:textId="77777777" w:rsidR="000A6837" w:rsidRDefault="000A6837" w:rsidP="000A6837">
      <w:r>
        <w:t>–         </w:t>
      </w:r>
      <w:r>
        <w:rPr>
          <w:b/>
          <w:bCs/>
        </w:rPr>
        <w:t>8η σκακιέρα, ένας/μια (1) από την κατηγορία νέων ανδρών –γυναικών (-</w:t>
      </w:r>
      <w:r>
        <w:rPr>
          <w:b/>
          <w:bCs/>
        </w:rPr>
        <w:tab/>
        <w:t>20,γεν/</w:t>
      </w:r>
      <w:proofErr w:type="spellStart"/>
      <w:r>
        <w:rPr>
          <w:b/>
          <w:bCs/>
        </w:rPr>
        <w:t>νος</w:t>
      </w:r>
      <w:proofErr w:type="spellEnd"/>
      <w:r>
        <w:rPr>
          <w:b/>
          <w:bCs/>
        </w:rPr>
        <w:t>-η μετά την 1/1/1999),</w:t>
      </w:r>
    </w:p>
    <w:p w14:paraId="5FF4D583" w14:textId="77777777" w:rsidR="000A6837" w:rsidRDefault="000A6837" w:rsidP="000A6837">
      <w:r>
        <w:t>–         </w:t>
      </w:r>
      <w:r>
        <w:rPr>
          <w:b/>
          <w:bCs/>
        </w:rPr>
        <w:t xml:space="preserve">9η σκακιέρα, ένας/μια (1) από την κατηγορία </w:t>
      </w:r>
      <w:proofErr w:type="spellStart"/>
      <w:r>
        <w:rPr>
          <w:b/>
          <w:bCs/>
        </w:rPr>
        <w:t>παίδων</w:t>
      </w:r>
      <w:proofErr w:type="spellEnd"/>
      <w:r>
        <w:rPr>
          <w:b/>
          <w:bCs/>
        </w:rPr>
        <w:t>-κορασίδων (-16, γεν/</w:t>
      </w:r>
      <w:proofErr w:type="spellStart"/>
      <w:r>
        <w:rPr>
          <w:b/>
          <w:bCs/>
        </w:rPr>
        <w:t>νος</w:t>
      </w:r>
      <w:proofErr w:type="spellEnd"/>
      <w:r>
        <w:rPr>
          <w:b/>
          <w:bCs/>
        </w:rPr>
        <w:t xml:space="preserve">-η </w:t>
      </w:r>
      <w:r>
        <w:rPr>
          <w:b/>
          <w:bCs/>
        </w:rPr>
        <w:tab/>
        <w:t>μετά την 1/1/2003).</w:t>
      </w:r>
    </w:p>
    <w:p w14:paraId="4EAFE8CB" w14:textId="6AFC2F5B" w:rsidR="000A6837" w:rsidRDefault="000A6837" w:rsidP="000A6837">
      <w:pPr>
        <w:rPr>
          <w:b/>
          <w:bCs/>
        </w:rPr>
      </w:pPr>
      <w:r>
        <w:rPr>
          <w:b/>
          <w:bCs/>
        </w:rPr>
        <w:t xml:space="preserve">–       10η σκακιέρα, ένας/μια (1) από την κατηγορία </w:t>
      </w:r>
      <w:proofErr w:type="spellStart"/>
      <w:r>
        <w:rPr>
          <w:b/>
          <w:bCs/>
        </w:rPr>
        <w:t>παμπαίδων-παγκορασίδων</w:t>
      </w:r>
      <w:proofErr w:type="spellEnd"/>
      <w:r>
        <w:rPr>
          <w:b/>
          <w:bCs/>
        </w:rPr>
        <w:t xml:space="preserve"> (-12, </w:t>
      </w:r>
      <w:r>
        <w:rPr>
          <w:b/>
          <w:bCs/>
        </w:rPr>
        <w:tab/>
        <w:t>γεν/</w:t>
      </w:r>
      <w:proofErr w:type="spellStart"/>
      <w:r>
        <w:rPr>
          <w:b/>
          <w:bCs/>
        </w:rPr>
        <w:t>νος</w:t>
      </w:r>
      <w:proofErr w:type="spellEnd"/>
      <w:r>
        <w:rPr>
          <w:b/>
          <w:bCs/>
        </w:rPr>
        <w:t>-η μετά την 1/1/2007). </w:t>
      </w:r>
    </w:p>
    <w:p w14:paraId="240D723A"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b/>
          <w:bCs/>
          <w:color w:val="000000"/>
          <w:sz w:val="19"/>
          <w:szCs w:val="19"/>
          <w:lang w:eastAsia="el-GR"/>
        </w:rPr>
        <w:t>Τα μέλη των ομάδων πρέπει να έχουν έγκυρο Δελτίο Αθλητικής Ιδιότητας της ΕΣΟ.</w:t>
      </w:r>
    </w:p>
    <w:p w14:paraId="32E3EA92"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Επισημαίνεται ότι σύμφωνα το άρθρο 12 του ν. 4726 (ΦΕΚ 181 Α΄ 18/9/2020)</w:t>
      </w:r>
      <w:r w:rsidRPr="00DA3FE1">
        <w:rPr>
          <w:rFonts w:ascii="Verdana" w:eastAsia="Times New Roman" w:hAnsi="Verdana" w:cs="Times New Roman"/>
          <w:b/>
          <w:bCs/>
          <w:color w:val="000000"/>
          <w:sz w:val="19"/>
          <w:szCs w:val="19"/>
          <w:lang w:eastAsia="el-GR"/>
        </w:rPr>
        <w:t> οι σκακιστές-σκακίστριες εξαιρούνται από την υποχρέωση πιστοποίησης της υγείας τους και έκδοσης της κάρτας υγείας ως προϋπόθεση  για τη συμμετοχή τους σε προπονήσεις και αγώνες.</w:t>
      </w:r>
    </w:p>
    <w:p w14:paraId="6CAAB229"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Όλα τα σωματεία έχουν το δικαίωμα να χρησιμοποιήσουν </w:t>
      </w:r>
      <w:r w:rsidRPr="00DA3FE1">
        <w:rPr>
          <w:rFonts w:ascii="Verdana" w:eastAsia="Times New Roman" w:hAnsi="Verdana" w:cs="Times New Roman"/>
          <w:b/>
          <w:bCs/>
          <w:color w:val="000000"/>
          <w:sz w:val="19"/>
          <w:szCs w:val="19"/>
          <w:u w:val="single"/>
          <w:lang w:eastAsia="el-GR"/>
        </w:rPr>
        <w:t>έναν κοινοτικό σκακιστή-</w:t>
      </w:r>
      <w:proofErr w:type="spellStart"/>
      <w:r w:rsidRPr="00DA3FE1">
        <w:rPr>
          <w:rFonts w:ascii="Verdana" w:eastAsia="Times New Roman" w:hAnsi="Verdana" w:cs="Times New Roman"/>
          <w:b/>
          <w:bCs/>
          <w:color w:val="000000"/>
          <w:sz w:val="19"/>
          <w:szCs w:val="19"/>
          <w:u w:val="single"/>
          <w:lang w:eastAsia="el-GR"/>
        </w:rPr>
        <w:t>τρια</w:t>
      </w:r>
      <w:proofErr w:type="spellEnd"/>
      <w:r w:rsidRPr="00DA3FE1">
        <w:rPr>
          <w:rFonts w:ascii="Verdana" w:eastAsia="Times New Roman" w:hAnsi="Verdana" w:cs="Times New Roman"/>
          <w:b/>
          <w:bCs/>
          <w:color w:val="000000"/>
          <w:sz w:val="19"/>
          <w:szCs w:val="19"/>
          <w:u w:val="single"/>
          <w:lang w:eastAsia="el-GR"/>
        </w:rPr>
        <w:t xml:space="preserve"> ανά αγωνιστική συνάντηση, μόνο στις γενικές σκακιέρες και στη γυναικεία σκακιέρα.</w:t>
      </w:r>
    </w:p>
    <w:p w14:paraId="6B81C7E7"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Ρητά διευκρινίζεται ότι, οι Κύπριοι σκακιστές-</w:t>
      </w:r>
      <w:proofErr w:type="spellStart"/>
      <w:r w:rsidRPr="00DA3FE1">
        <w:rPr>
          <w:rFonts w:ascii="Verdana" w:eastAsia="Times New Roman" w:hAnsi="Verdana" w:cs="Times New Roman"/>
          <w:color w:val="000000"/>
          <w:sz w:val="19"/>
          <w:szCs w:val="19"/>
          <w:lang w:eastAsia="el-GR"/>
        </w:rPr>
        <w:t>στριες</w:t>
      </w:r>
      <w:proofErr w:type="spellEnd"/>
      <w:r w:rsidRPr="00DA3FE1">
        <w:rPr>
          <w:rFonts w:ascii="Verdana" w:eastAsia="Times New Roman" w:hAnsi="Verdana" w:cs="Times New Roman"/>
          <w:color w:val="000000"/>
          <w:sz w:val="19"/>
          <w:szCs w:val="19"/>
          <w:lang w:eastAsia="el-GR"/>
        </w:rPr>
        <w:t xml:space="preserve"> που έχουν εγγραφεί νόμιμα σε ελληνικό αθλητικό σωματείο που ανήκει στη δύναμη της ΕΣΟ και έχουν Δελτίο Αθλητικής Ιδιότητας με την ένδειξη «ΚΟΙΝΟΤΙΚΟΣ», δεν εμπίπτουν στον παραπάνω περιορισμό και συνεπώς μετέχουν ελεύθερα.</w:t>
      </w:r>
    </w:p>
    <w:p w14:paraId="6CDED03E"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proofErr w:type="spellStart"/>
      <w:r w:rsidRPr="00DA3FE1">
        <w:rPr>
          <w:rFonts w:ascii="Verdana" w:eastAsia="Times New Roman" w:hAnsi="Verdana" w:cs="Times New Roman"/>
          <w:color w:val="000000"/>
          <w:sz w:val="19"/>
          <w:szCs w:val="19"/>
          <w:lang w:eastAsia="el-GR"/>
        </w:rPr>
        <w:t>Κατ</w:t>
      </w:r>
      <w:proofErr w:type="spellEnd"/>
      <w:r w:rsidRPr="00DA3FE1">
        <w:rPr>
          <w:rFonts w:ascii="Verdana" w:eastAsia="Times New Roman" w:hAnsi="Verdana" w:cs="Times New Roman"/>
          <w:color w:val="000000"/>
          <w:sz w:val="19"/>
          <w:szCs w:val="19"/>
          <w:lang w:eastAsia="el-GR"/>
        </w:rPr>
        <w:t>΄ εξαίρεση επιτρέπεται η συμμετοχή </w:t>
      </w:r>
      <w:r w:rsidRPr="00DA3FE1">
        <w:rPr>
          <w:rFonts w:ascii="Verdana" w:eastAsia="Times New Roman" w:hAnsi="Verdana" w:cs="Times New Roman"/>
          <w:b/>
          <w:bCs/>
          <w:color w:val="000000"/>
          <w:sz w:val="19"/>
          <w:szCs w:val="19"/>
          <w:u w:val="single"/>
          <w:lang w:eastAsia="el-GR"/>
        </w:rPr>
        <w:t>κοινοτικού</w:t>
      </w:r>
      <w:r w:rsidRPr="00DA3FE1">
        <w:rPr>
          <w:rFonts w:ascii="Verdana" w:eastAsia="Times New Roman" w:hAnsi="Verdana" w:cs="Times New Roman"/>
          <w:color w:val="000000"/>
          <w:sz w:val="19"/>
          <w:szCs w:val="19"/>
          <w:lang w:eastAsia="el-GR"/>
        </w:rPr>
        <w:t> σκακιστή-</w:t>
      </w:r>
      <w:proofErr w:type="spellStart"/>
      <w:r w:rsidRPr="00DA3FE1">
        <w:rPr>
          <w:rFonts w:ascii="Verdana" w:eastAsia="Times New Roman" w:hAnsi="Verdana" w:cs="Times New Roman"/>
          <w:color w:val="000000"/>
          <w:sz w:val="19"/>
          <w:szCs w:val="19"/>
          <w:lang w:eastAsia="el-GR"/>
        </w:rPr>
        <w:t>στριας</w:t>
      </w:r>
      <w:proofErr w:type="spellEnd"/>
      <w:r w:rsidRPr="00DA3FE1">
        <w:rPr>
          <w:rFonts w:ascii="Verdana" w:eastAsia="Times New Roman" w:hAnsi="Verdana" w:cs="Times New Roman"/>
          <w:color w:val="000000"/>
          <w:sz w:val="19"/>
          <w:szCs w:val="19"/>
          <w:lang w:eastAsia="el-GR"/>
        </w:rPr>
        <w:t xml:space="preserve"> στις «αναπτυξιακές» νεανικές σκακιέρες (από την 6η -10η), με την προϋπόθεση ότι κατοικεί μόνιμα στην Ελλάδα. Για την πιστοποίηση του μόνιμου της κατοικίας είναι απαραίτητη η προσκόμιση πρόσφατης βεβαίωσης (μηνός) ελληνικού σχολείου/σχολής ή ξένου σχολείου που εδρεύει στην Ελλάδα. Σε περίπτωση που δεν είναι μαθητής-</w:t>
      </w:r>
      <w:proofErr w:type="spellStart"/>
      <w:r w:rsidRPr="00DA3FE1">
        <w:rPr>
          <w:rFonts w:ascii="Verdana" w:eastAsia="Times New Roman" w:hAnsi="Verdana" w:cs="Times New Roman"/>
          <w:color w:val="000000"/>
          <w:sz w:val="19"/>
          <w:szCs w:val="19"/>
          <w:lang w:eastAsia="el-GR"/>
        </w:rPr>
        <w:t>τρια</w:t>
      </w:r>
      <w:proofErr w:type="spellEnd"/>
      <w:r w:rsidRPr="00DA3FE1">
        <w:rPr>
          <w:rFonts w:ascii="Verdana" w:eastAsia="Times New Roman" w:hAnsi="Verdana" w:cs="Times New Roman"/>
          <w:color w:val="000000"/>
          <w:sz w:val="19"/>
          <w:szCs w:val="19"/>
          <w:lang w:eastAsia="el-GR"/>
        </w:rPr>
        <w:t xml:space="preserve"> τότε θα πρέπει να προσκομίζεται αντίγραφο φορολογικής δήλωσης των γονέων για το προηγούμενο οικονομικού έτος.</w:t>
      </w:r>
    </w:p>
    <w:p w14:paraId="3AE7C6F2"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Τα σωματεία της Α΄ Εθνικής </w:t>
      </w:r>
      <w:r w:rsidRPr="00DA3FE1">
        <w:rPr>
          <w:rFonts w:ascii="Verdana" w:eastAsia="Times New Roman" w:hAnsi="Verdana" w:cs="Times New Roman"/>
          <w:b/>
          <w:bCs/>
          <w:color w:val="000000"/>
          <w:sz w:val="19"/>
          <w:szCs w:val="19"/>
          <w:lang w:eastAsia="el-GR"/>
        </w:rPr>
        <w:t>μπορούν να χρησιμοποιήσουν στο πρωτάθλημα μόνο όσους αθλητές και αθλήτριες ανήκουν στη δύναμή τους μέχρι και τις 30/03/2022. Πέραν αυτών των αθλητών οι ομάδες μπορούν να χρησιμοποιήσουν μόνο νέο-εγγεγραμμένους αθλητές (όχι αθλητές από μεταγραφές)</w:t>
      </w:r>
      <w:r w:rsidRPr="00DA3FE1">
        <w:rPr>
          <w:rFonts w:ascii="Verdana" w:eastAsia="Times New Roman" w:hAnsi="Verdana" w:cs="Times New Roman"/>
          <w:color w:val="000000"/>
          <w:sz w:val="19"/>
          <w:szCs w:val="19"/>
          <w:lang w:eastAsia="el-GR"/>
        </w:rPr>
        <w:t>.</w:t>
      </w:r>
    </w:p>
    <w:p w14:paraId="68C80575"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Όπως προβλέπεται στο άρθρο 2.12.1 του Κανονισμού Διασυλλογικών Πρωταθλημάτων, στους Αγώνες της Α΄ Εθνικής Κατηγορίας αλλά και των προκριματικών ομίλων για την Α΄ εθνική (ΠΟΑ), απόφαση ΔΣ Β6/11-09-2011, και μόνο στις «γενικές» σκακιέρες 1η – 4η (όχι στη γυναικεία και στις «αναπτυξιακές»), επιτρέπεται επιπλέον και η χρήση </w:t>
      </w:r>
      <w:r w:rsidRPr="00DA3FE1">
        <w:rPr>
          <w:rFonts w:ascii="Verdana" w:eastAsia="Times New Roman" w:hAnsi="Verdana" w:cs="Times New Roman"/>
          <w:b/>
          <w:bCs/>
          <w:color w:val="000000"/>
          <w:sz w:val="19"/>
          <w:szCs w:val="19"/>
          <w:u w:val="single"/>
          <w:lang w:eastAsia="el-GR"/>
        </w:rPr>
        <w:t>ενός αλλοδαπού σκακιστή ανά αγωνιστική συνάντηση</w:t>
      </w:r>
      <w:r w:rsidRPr="00DA3FE1">
        <w:rPr>
          <w:rFonts w:ascii="Verdana" w:eastAsia="Times New Roman" w:hAnsi="Verdana" w:cs="Times New Roman"/>
          <w:color w:val="000000"/>
          <w:sz w:val="19"/>
          <w:szCs w:val="19"/>
          <w:lang w:eastAsia="el-GR"/>
        </w:rPr>
        <w:t> (απόφαση ΔΣ 29/6/2019), ανεξαρτήτου χώρας προέλευσης.</w:t>
      </w:r>
    </w:p>
    <w:p w14:paraId="5C8647A6" w14:textId="77777777" w:rsidR="00DA3FE1" w:rsidRPr="00DA3FE1" w:rsidRDefault="00DA3FE1" w:rsidP="00B96235">
      <w:pPr>
        <w:numPr>
          <w:ilvl w:val="0"/>
          <w:numId w:val="10"/>
        </w:num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DA3FE1">
        <w:rPr>
          <w:rFonts w:ascii="Verdana" w:eastAsia="Times New Roman" w:hAnsi="Verdana" w:cs="Times New Roman"/>
          <w:color w:val="000000"/>
          <w:sz w:val="19"/>
          <w:szCs w:val="19"/>
          <w:lang w:eastAsia="el-GR"/>
        </w:rPr>
        <w:t>Σύμφωνα με απόφαση της Γενικής Συνέλευσης της 8/7/2000 ορίζονται </w:t>
      </w:r>
      <w:r w:rsidRPr="00DA3FE1">
        <w:rPr>
          <w:rFonts w:ascii="Verdana" w:eastAsia="Times New Roman" w:hAnsi="Verdana" w:cs="Times New Roman"/>
          <w:b/>
          <w:bCs/>
          <w:color w:val="000000"/>
          <w:sz w:val="19"/>
          <w:szCs w:val="19"/>
          <w:lang w:eastAsia="el-GR"/>
        </w:rPr>
        <w:t>παράβολα συμμετοχής ανά αγωνιστική περίοδο</w:t>
      </w:r>
      <w:r w:rsidRPr="00DA3FE1">
        <w:rPr>
          <w:rFonts w:ascii="Verdana" w:eastAsia="Times New Roman" w:hAnsi="Verdana" w:cs="Times New Roman"/>
          <w:color w:val="000000"/>
          <w:sz w:val="19"/>
          <w:szCs w:val="19"/>
          <w:lang w:eastAsia="el-GR"/>
        </w:rPr>
        <w:t>, για τους αλλοδαπούς σκακιστές που υπάγονται στην παραπάνω παράγραφο (4.8) σύμφωνα με τον πιο πρόσφατο βαθμό αξιολόγησής τους στους διεθνείς πίνακες της FIDE ως εξής:</w:t>
      </w:r>
    </w:p>
    <w:p w14:paraId="0BD9682E" w14:textId="77777777" w:rsidR="000A6837" w:rsidRDefault="000A6837" w:rsidP="000A6837">
      <w:pPr>
        <w:ind w:left="360"/>
      </w:pPr>
      <w:r>
        <w:t xml:space="preserve">12.  </w:t>
      </w:r>
      <w:r>
        <w:rPr>
          <w:b/>
          <w:bCs/>
          <w:u w:val="single"/>
        </w:rPr>
        <w:t>ΧΡΟΝΟΣ ΣΚΕΨΗΣ</w:t>
      </w:r>
    </w:p>
    <w:p w14:paraId="2E7E5C24" w14:textId="77777777" w:rsidR="000A6837" w:rsidRDefault="000A6837" w:rsidP="000A6837">
      <w:pPr>
        <w:ind w:left="360"/>
      </w:pPr>
    </w:p>
    <w:p w14:paraId="40A1AA18" w14:textId="77777777" w:rsidR="000A6837" w:rsidRDefault="000A6837" w:rsidP="000A6837">
      <w:r>
        <w:t>Ο χρόνος σκέψης για κάθε σκακιστή θα είναι : 90 λεπτά για την ολοκλήρωση της παρτίδας +30 δευτερόλεπτα προστιθέμενος χρόνος  για κάθε κίνηση από την αρχή της παρτίδας.</w:t>
      </w:r>
    </w:p>
    <w:p w14:paraId="15072C78" w14:textId="77777777" w:rsidR="000A6837" w:rsidRDefault="000A6837" w:rsidP="000A6837">
      <w:r>
        <w:t>Η καταγραφή των κινήσεων είναι υποχρεωτική σε όλη τη διάρκεια της παρτίδας.</w:t>
      </w:r>
    </w:p>
    <w:p w14:paraId="4F41B196" w14:textId="77777777" w:rsidR="000A6837" w:rsidRDefault="000A6837" w:rsidP="000A6837">
      <w:r>
        <w:rPr>
          <w:b/>
          <w:bCs/>
        </w:rPr>
        <w:lastRenderedPageBreak/>
        <w:t xml:space="preserve">Σκακιστής – σκακίστρια, που δεν έχει προσέλθει για να αγωνιστεί μετά την πάροδο 30 λεπτών  από την έναρξη των αγώνων, μηδενίζεται. (άρθρο 6.7 FIDE </w:t>
      </w:r>
      <w:proofErr w:type="spellStart"/>
      <w:r>
        <w:rPr>
          <w:b/>
          <w:bCs/>
        </w:rPr>
        <w:t>Laws</w:t>
      </w:r>
      <w:proofErr w:type="spellEnd"/>
      <w:r>
        <w:rPr>
          <w:b/>
          <w:bCs/>
        </w:rPr>
        <w:t xml:space="preserve"> of </w:t>
      </w:r>
      <w:proofErr w:type="spellStart"/>
      <w:r>
        <w:rPr>
          <w:b/>
          <w:bCs/>
        </w:rPr>
        <w:t>Chess</w:t>
      </w:r>
      <w:proofErr w:type="spellEnd"/>
      <w:r>
        <w:rPr>
          <w:b/>
          <w:bCs/>
        </w:rPr>
        <w:t>).</w:t>
      </w:r>
    </w:p>
    <w:p w14:paraId="2646B7F6" w14:textId="77777777" w:rsidR="000A6837" w:rsidRDefault="000A6837" w:rsidP="000A6837">
      <w:r>
        <w:rPr>
          <w:b/>
          <w:bCs/>
        </w:rPr>
        <w:t xml:space="preserve">Απαγορεύονται οι προτάσεις ισοπαλίας σε λιγότερες από 30 κινήσεις (άρθρο 9.1 FIDE </w:t>
      </w:r>
      <w:proofErr w:type="spellStart"/>
      <w:r>
        <w:rPr>
          <w:b/>
          <w:bCs/>
        </w:rPr>
        <w:t>Laws</w:t>
      </w:r>
      <w:proofErr w:type="spellEnd"/>
      <w:r>
        <w:rPr>
          <w:b/>
          <w:bCs/>
        </w:rPr>
        <w:t xml:space="preserve"> of </w:t>
      </w:r>
      <w:proofErr w:type="spellStart"/>
      <w:r>
        <w:rPr>
          <w:b/>
          <w:bCs/>
        </w:rPr>
        <w:t>Chess</w:t>
      </w:r>
      <w:proofErr w:type="spellEnd"/>
      <w:r>
        <w:rPr>
          <w:b/>
          <w:bCs/>
        </w:rPr>
        <w:t>).</w:t>
      </w:r>
    </w:p>
    <w:p w14:paraId="020C2480" w14:textId="77777777" w:rsidR="000A6837" w:rsidRDefault="000A6837" w:rsidP="000A6837">
      <w:r>
        <w:t> </w:t>
      </w:r>
    </w:p>
    <w:p w14:paraId="26E0E498" w14:textId="77777777" w:rsidR="000A6837" w:rsidRDefault="000A6837" w:rsidP="000A6837">
      <w:pPr>
        <w:ind w:left="360"/>
      </w:pPr>
      <w:r>
        <w:t xml:space="preserve">13.  </w:t>
      </w:r>
      <w:r>
        <w:rPr>
          <w:b/>
          <w:bCs/>
          <w:u w:val="single"/>
        </w:rPr>
        <w:t>ΒΑΘΜΟΛΟΓΙΑ-ΑΡΣΗ ΙΣΟΒΑΘΜΙΑΣ</w:t>
      </w:r>
    </w:p>
    <w:p w14:paraId="1CAE6780" w14:textId="77777777" w:rsidR="000A6837" w:rsidRDefault="000A6837" w:rsidP="000A6837">
      <w:pPr>
        <w:ind w:left="360"/>
      </w:pPr>
    </w:p>
    <w:p w14:paraId="69C56088" w14:textId="77777777" w:rsidR="000A6837" w:rsidRDefault="000A6837" w:rsidP="000A6837">
      <w:r>
        <w:t>Η τελική κατάταξη καθορίζεται από το σύνολο των Βαθμών (2, 1, 0) που συγκέντρωσαν οι ομάδες.</w:t>
      </w:r>
    </w:p>
    <w:p w14:paraId="541522BD" w14:textId="77777777" w:rsidR="000A6837" w:rsidRDefault="000A6837" w:rsidP="000A6837">
      <w:r>
        <w:t>Κριτήρια ισοβαθμίας:</w:t>
      </w:r>
    </w:p>
    <w:p w14:paraId="49E284A0" w14:textId="77777777" w:rsidR="000A6837" w:rsidRDefault="000A6837" w:rsidP="000A6837">
      <w:pPr>
        <w:numPr>
          <w:ilvl w:val="0"/>
          <w:numId w:val="9"/>
        </w:numPr>
      </w:pPr>
      <w:r>
        <w:t>Βαθμοί (2 για νίκες, 1 για ισοπαλίες, 0 για ήττες) (13).</w:t>
      </w:r>
    </w:p>
    <w:p w14:paraId="1206D168" w14:textId="77777777" w:rsidR="000A6837" w:rsidRDefault="000A6837" w:rsidP="000A6837">
      <w:pPr>
        <w:numPr>
          <w:ilvl w:val="0"/>
          <w:numId w:val="9"/>
        </w:numPr>
      </w:pPr>
      <w:r>
        <w:t>Πόντοι (ατομικοί) + 1 πόντος για κάθε κερδισμένο ματς. (38)</w:t>
      </w:r>
    </w:p>
    <w:p w14:paraId="2A9C501C" w14:textId="77777777" w:rsidR="000A6837" w:rsidRDefault="000A6837" w:rsidP="000A6837">
      <w:pPr>
        <w:numPr>
          <w:ilvl w:val="0"/>
          <w:numId w:val="9"/>
        </w:numPr>
      </w:pPr>
      <w:r>
        <w:t xml:space="preserve">Τα αποτελέσματα μεταξύ των </w:t>
      </w:r>
      <w:proofErr w:type="spellStart"/>
      <w:r>
        <w:t>ισοβάθμων</w:t>
      </w:r>
      <w:proofErr w:type="spellEnd"/>
      <w:r>
        <w:t xml:space="preserve"> ομάδων σύμφωνα με τους βαθμούς (14)</w:t>
      </w:r>
    </w:p>
    <w:p w14:paraId="49BA0708" w14:textId="77777777" w:rsidR="000A6837" w:rsidRDefault="000A6837" w:rsidP="000A6837">
      <w:r>
        <w:t xml:space="preserve">       4.    Κριτήριο </w:t>
      </w:r>
      <w:proofErr w:type="spellStart"/>
      <w:r>
        <w:t>Σόννεμπορν</w:t>
      </w:r>
      <w:proofErr w:type="spellEnd"/>
      <w:r>
        <w:t xml:space="preserve"> - </w:t>
      </w:r>
      <w:proofErr w:type="spellStart"/>
      <w:r>
        <w:t>Μπέργκερ</w:t>
      </w:r>
      <w:proofErr w:type="spellEnd"/>
      <w:r>
        <w:t xml:space="preserve"> (7)</w:t>
      </w:r>
    </w:p>
    <w:p w14:paraId="00AC94FA" w14:textId="77777777" w:rsidR="000A6837" w:rsidRDefault="000A6837" w:rsidP="000A6837">
      <w:r>
        <w:t> </w:t>
      </w:r>
    </w:p>
    <w:p w14:paraId="77DBF0D7" w14:textId="77777777" w:rsidR="000A6837" w:rsidRDefault="000A6837" w:rsidP="000A6837">
      <w:r>
        <w:t>Στη βαθμολογία η ομάδα που παίρνει το “ΒΥΕ” (περίπτωση μονού αριθμού ομάδων) παίρνει </w:t>
      </w:r>
      <w:r>
        <w:rPr>
          <w:b/>
          <w:bCs/>
          <w:u w:val="single"/>
        </w:rPr>
        <w:t>1 βαθμό και 5½ πόντους</w:t>
      </w:r>
      <w:r>
        <w:t>.</w:t>
      </w:r>
    </w:p>
    <w:p w14:paraId="4BB366E3" w14:textId="77777777" w:rsidR="000A6837" w:rsidRDefault="000A6837" w:rsidP="000A6837">
      <w:r>
        <w:t>Διευκρινίζεται ότι, η ποινή της αφαίρεσης 1 βαθμού για την ομάδα που χάνει χωρίς αγώνα (</w:t>
      </w:r>
      <w:proofErr w:type="spellStart"/>
      <w:r>
        <w:t>α.α.</w:t>
      </w:r>
      <w:proofErr w:type="spellEnd"/>
      <w:r>
        <w:t>), εφαρμόζεται στην </w:t>
      </w:r>
      <w:r>
        <w:rPr>
          <w:b/>
          <w:bCs/>
        </w:rPr>
        <w:t>τελική-συνολική βαθμολογία</w:t>
      </w:r>
      <w:r>
        <w:t> και δεν επηρεάζει την κλήρωση των ομάδων.</w:t>
      </w:r>
    </w:p>
    <w:p w14:paraId="6A25960F" w14:textId="77777777" w:rsidR="000A6837" w:rsidRDefault="000A6837" w:rsidP="000A6837">
      <w:r>
        <w:t> </w:t>
      </w:r>
    </w:p>
    <w:p w14:paraId="3EFABC74" w14:textId="77777777" w:rsidR="000A6837" w:rsidRDefault="000A6837" w:rsidP="000A6837">
      <w:pPr>
        <w:ind w:left="360"/>
      </w:pPr>
      <w:r>
        <w:t xml:space="preserve">14.  </w:t>
      </w:r>
      <w:r>
        <w:rPr>
          <w:b/>
          <w:bCs/>
          <w:u w:val="single"/>
        </w:rPr>
        <w:t>ΔΙΕΥΘΥΝΤΗΣ ΑΓΩΝΩΝ</w:t>
      </w:r>
    </w:p>
    <w:p w14:paraId="341C8369" w14:textId="77777777" w:rsidR="000A6837" w:rsidRDefault="000A6837" w:rsidP="000A6837">
      <w:pPr>
        <w:ind w:left="360"/>
      </w:pPr>
    </w:p>
    <w:p w14:paraId="44EA21BF" w14:textId="392B0669" w:rsidR="000A6837" w:rsidRDefault="000A6837" w:rsidP="00DA3FE1">
      <w:pPr>
        <w:tabs>
          <w:tab w:val="left" w:pos="5880"/>
        </w:tabs>
      </w:pPr>
      <w:r>
        <w:t>Διευθυντής των αγώνων ορίζεται ο κος Μάνος Ναθαναήλ</w:t>
      </w:r>
      <w:r w:rsidR="00DA3FE1">
        <w:tab/>
      </w:r>
    </w:p>
    <w:p w14:paraId="42A1B958" w14:textId="77777777" w:rsidR="00DA3FE1" w:rsidRDefault="00DA3FE1" w:rsidP="00DA3FE1">
      <w:pPr>
        <w:tabs>
          <w:tab w:val="left" w:pos="5880"/>
        </w:tabs>
      </w:pPr>
    </w:p>
    <w:p w14:paraId="79175369" w14:textId="72E83B4A" w:rsidR="001E73DA" w:rsidRPr="001E73DA" w:rsidRDefault="001E73DA" w:rsidP="001E73DA">
      <w:p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Pr>
          <w:rFonts w:ascii="Verdana" w:eastAsia="Times New Roman" w:hAnsi="Verdana" w:cs="Times New Roman"/>
          <w:b/>
          <w:bCs/>
          <w:color w:val="000000"/>
          <w:sz w:val="19"/>
          <w:szCs w:val="19"/>
          <w:lang w:eastAsia="el-GR"/>
        </w:rPr>
        <w:t xml:space="preserve">      </w:t>
      </w:r>
      <w:r>
        <w:rPr>
          <w:rFonts w:ascii="Verdana" w:eastAsia="Times New Roman" w:hAnsi="Verdana" w:cs="Times New Roman"/>
          <w:color w:val="000000"/>
          <w:sz w:val="19"/>
          <w:szCs w:val="19"/>
          <w:lang w:eastAsia="el-GR"/>
        </w:rPr>
        <w:t xml:space="preserve">15. </w:t>
      </w:r>
      <w:r w:rsidRPr="001E73DA">
        <w:rPr>
          <w:rFonts w:asciiTheme="minorHAnsi" w:eastAsia="Times New Roman" w:hAnsiTheme="minorHAnsi" w:cstheme="minorHAnsi"/>
          <w:b/>
          <w:bCs/>
          <w:color w:val="000000"/>
          <w:u w:val="single"/>
          <w:lang w:eastAsia="el-GR"/>
        </w:rPr>
        <w:t>ΑΓΩΝΙΣΤΙΚΟ ΥΓΕΙΟΝΟΜΙΚΟ ΠΡΩΤΟΚΟΛΛΟ</w:t>
      </w:r>
    </w:p>
    <w:p w14:paraId="0EE7E3F3" w14:textId="018A834C" w:rsidR="001E73DA" w:rsidRPr="001E73DA" w:rsidRDefault="001E73DA" w:rsidP="001E73DA">
      <w:pPr>
        <w:shd w:val="clear" w:color="auto" w:fill="FFFFFF" w:themeFill="background1"/>
        <w:spacing w:before="100" w:beforeAutospacing="1" w:after="100" w:afterAutospacing="1"/>
        <w:rPr>
          <w:rFonts w:ascii="Verdana" w:eastAsia="Times New Roman" w:hAnsi="Verdana" w:cs="Times New Roman"/>
          <w:color w:val="000000"/>
          <w:sz w:val="19"/>
          <w:szCs w:val="19"/>
          <w:lang w:eastAsia="el-GR"/>
        </w:rPr>
      </w:pPr>
      <w:r w:rsidRPr="001E73DA">
        <w:rPr>
          <w:rFonts w:ascii="Verdana" w:eastAsia="Times New Roman" w:hAnsi="Verdana" w:cs="Times New Roman"/>
          <w:color w:val="000000"/>
          <w:sz w:val="19"/>
          <w:szCs w:val="19"/>
          <w:lang w:eastAsia="el-GR"/>
        </w:rPr>
        <w:t>Όλοι οι αγώνες θα πραγματοποιούνται σύμφωνα με τα όσα ρητά ορίζονται στις ισχύουσες κατά την περίοδο των αγώνων ΔΙΕΥΚΡΙΝΙΣΤΙΚΕΣ ΟΔΗΓΙΕΣ ΓΙΑ ΤΗΝ ΑΘΛΗΣΗ ΣΤΟ ΣΥΝΟΛΟ ΤΗΣ ΕΠΙΚΡΑΤΕΙΑΣ ΥΠΟ ΤΟ ΚΑΘΕΣΤΩΣ ΕΙΔΙΚΩΝ ΠΕΡΙΟΡΙΣΤΙΚΩΝ ΜΕΤΡΩΝ ΓΙΑ ΤΗΝ ΑΝΤΙΜΕΤΩΠΙΣΗ ΤΗΣ ΠΑΝΔΗΜΙΑΣ COVID-19 της ΓΓΑ, όπως θα έχουν αναρτηθεί στην σχετική ιστοσελίδα της ΓΓΑ</w:t>
      </w:r>
      <w:r>
        <w:rPr>
          <w:rFonts w:ascii="Verdana" w:eastAsia="Times New Roman" w:hAnsi="Verdana" w:cs="Times New Roman"/>
          <w:color w:val="000000"/>
          <w:sz w:val="19"/>
          <w:szCs w:val="19"/>
          <w:lang w:eastAsia="el-GR"/>
        </w:rPr>
        <w:t>.</w:t>
      </w:r>
    </w:p>
    <w:p w14:paraId="16E1FE1C" w14:textId="77777777" w:rsidR="000A6837" w:rsidRDefault="000A6837" w:rsidP="000A6837"/>
    <w:p w14:paraId="76DE3B14" w14:textId="3CC9271F" w:rsidR="000A6837" w:rsidRDefault="000A6837" w:rsidP="000A6837">
      <w:pPr>
        <w:rPr>
          <w:b/>
          <w:bCs/>
          <w:u w:val="single"/>
        </w:rPr>
      </w:pPr>
      <w:r>
        <w:t xml:space="preserve">        1</w:t>
      </w:r>
      <w:r w:rsidR="001E73DA">
        <w:t>6</w:t>
      </w:r>
      <w:r>
        <w:t xml:space="preserve">.  </w:t>
      </w:r>
      <w:r>
        <w:rPr>
          <w:b/>
          <w:bCs/>
          <w:u w:val="single"/>
        </w:rPr>
        <w:t>ΓΕΝΙΚΑ</w:t>
      </w:r>
    </w:p>
    <w:p w14:paraId="468D7656" w14:textId="77777777" w:rsidR="000A6837" w:rsidRDefault="000A6837" w:rsidP="000A6837">
      <w:pPr>
        <w:rPr>
          <w:b/>
          <w:bCs/>
          <w:u w:val="single"/>
        </w:rPr>
      </w:pPr>
    </w:p>
    <w:p w14:paraId="3C0195B0" w14:textId="11553292" w:rsidR="000A6837" w:rsidRDefault="000A6837" w:rsidP="000A6837">
      <w:r>
        <w:t xml:space="preserve">Για κάθε ζήτημα που δεν προβλέπεται από αυτή την Προκήρυξη </w:t>
      </w:r>
      <w:r w:rsidR="001E73DA">
        <w:t xml:space="preserve">ή από την προκήρυξη της ΕΣΟ </w:t>
      </w:r>
      <w:hyperlink r:id="rId5" w:history="1">
        <w:r w:rsidR="001E73DA" w:rsidRPr="001E73DA">
          <w:rPr>
            <w:rStyle w:val="-"/>
          </w:rPr>
          <w:t>https://www.chessfed.gr/archives/10978</w:t>
        </w:r>
      </w:hyperlink>
      <w:r w:rsidR="001E73DA">
        <w:t xml:space="preserve"> </w:t>
      </w:r>
      <w:r>
        <w:t>ή από τους κανονισμούς της FIDE και της ΕΣΟ, αρμόδιοι είναι ο επικεφαλής Διαιτητής σε συνεργασία με τον Διευθυντή αγώνων.</w:t>
      </w:r>
    </w:p>
    <w:p w14:paraId="23D84F9D" w14:textId="77777777" w:rsidR="000A6837" w:rsidRDefault="000A6837" w:rsidP="000A6837">
      <w:r>
        <w:t>Σε περίπτωση ανάγκης, ο επικεφαλής Διαιτητής σε συνεργασία με τον Διοργανωτή μπορούν να αλλάξουν το πρόγραμμα των αγώνων.</w:t>
      </w:r>
    </w:p>
    <w:p w14:paraId="3C73093C" w14:textId="77777777" w:rsidR="000A6837" w:rsidRDefault="000A6837" w:rsidP="000A6837"/>
    <w:p w14:paraId="24361C6A" w14:textId="77777777" w:rsidR="000A6837" w:rsidRDefault="000A6837" w:rsidP="000A6837"/>
    <w:p w14:paraId="4AECCB46" w14:textId="735AAE11" w:rsidR="000A6837" w:rsidRPr="00EE720A" w:rsidRDefault="000A6837" w:rsidP="000A6837">
      <w:r>
        <w:t>ΓΙΑ ΤΟ Δ.Σ. ΤΗΣ ΤΕΣΣΗΠΙΝ</w:t>
      </w:r>
      <w:r w:rsidR="00EE720A" w:rsidRPr="00EE720A">
        <w:t xml:space="preserve">        </w:t>
      </w:r>
      <w:r w:rsidR="00EE720A">
        <w:t xml:space="preserve">    Ο ΔΙΕΥΘΥΝΤΗΣ ΑΓΩΝΩΝ               ΓΙΑ ΤΗΝ ΤΕΔ-ΤΕΣΣΗΠΙΝ</w:t>
      </w:r>
    </w:p>
    <w:p w14:paraId="793F222E" w14:textId="77777777" w:rsidR="000A6837" w:rsidRDefault="000A6837" w:rsidP="000A6837"/>
    <w:p w14:paraId="060F322E" w14:textId="586EFD74" w:rsidR="000A6837" w:rsidRDefault="000A6837" w:rsidP="000A6837">
      <w:r>
        <w:t>Ο ΠΡΟΕΔΡΟΣ</w:t>
      </w:r>
      <w:r w:rsidR="00EE720A">
        <w:t xml:space="preserve">                 </w:t>
      </w:r>
    </w:p>
    <w:p w14:paraId="1004BEBE" w14:textId="38B87584" w:rsidR="000A6837" w:rsidRPr="00EE720A" w:rsidRDefault="000A6837" w:rsidP="000A6837">
      <w:r>
        <w:t>ΝΙΚΟΣ ΣΚΙΑΔΟΠΟΥΛΟΣ</w:t>
      </w:r>
      <w:r w:rsidR="00EE720A">
        <w:t xml:space="preserve">                 ΝΑΘΑΝΑΗΛ ΜΑΝΟΣ                      ΦΩΝΤΑΣ ΜΑΚΡΗΣ</w:t>
      </w:r>
    </w:p>
    <w:p w14:paraId="2116430F" w14:textId="77777777" w:rsidR="000A6837" w:rsidRDefault="000A6837" w:rsidP="000A6837">
      <w:r>
        <w:t> </w:t>
      </w:r>
    </w:p>
    <w:p w14:paraId="6E176D97" w14:textId="77777777" w:rsidR="000A6837" w:rsidRDefault="000A6837" w:rsidP="000A6837">
      <w:r>
        <w:t> </w:t>
      </w:r>
    </w:p>
    <w:p w14:paraId="13D41D37" w14:textId="77777777" w:rsidR="000A6837" w:rsidRDefault="000A6837" w:rsidP="000A6837"/>
    <w:p w14:paraId="4B717510" w14:textId="77777777" w:rsidR="000A6A20" w:rsidRDefault="000A6A20"/>
    <w:sectPr w:rsidR="000A6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41A"/>
    <w:multiLevelType w:val="multilevel"/>
    <w:tmpl w:val="BB6C95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86F06"/>
    <w:multiLevelType w:val="multilevel"/>
    <w:tmpl w:val="29A04BE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5A1E40"/>
    <w:multiLevelType w:val="multilevel"/>
    <w:tmpl w:val="8E165A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8642FF"/>
    <w:multiLevelType w:val="multilevel"/>
    <w:tmpl w:val="C2468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4C4F35"/>
    <w:multiLevelType w:val="multilevel"/>
    <w:tmpl w:val="E4ECCB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051EDA"/>
    <w:multiLevelType w:val="multilevel"/>
    <w:tmpl w:val="71F2E3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454E59"/>
    <w:multiLevelType w:val="hybridMultilevel"/>
    <w:tmpl w:val="C4A8012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4B4445A1"/>
    <w:multiLevelType w:val="multilevel"/>
    <w:tmpl w:val="0930B7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DA1868"/>
    <w:multiLevelType w:val="multilevel"/>
    <w:tmpl w:val="1F1CE0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DD29B2"/>
    <w:multiLevelType w:val="multilevel"/>
    <w:tmpl w:val="99BC3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A3D05"/>
    <w:multiLevelType w:val="multilevel"/>
    <w:tmpl w:val="5E10EB10"/>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649070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140405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00934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231511">
    <w:abstractNumId w:val="6"/>
  </w:num>
  <w:num w:numId="5" w16cid:durableId="6438085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007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2726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78395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5362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455557">
    <w:abstractNumId w:val="9"/>
  </w:num>
  <w:num w:numId="11" w16cid:durableId="9736789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37"/>
    <w:rsid w:val="0004111F"/>
    <w:rsid w:val="000A6837"/>
    <w:rsid w:val="000A6A20"/>
    <w:rsid w:val="001E73DA"/>
    <w:rsid w:val="00355B0A"/>
    <w:rsid w:val="003B2974"/>
    <w:rsid w:val="00700CC2"/>
    <w:rsid w:val="00775E83"/>
    <w:rsid w:val="009410AC"/>
    <w:rsid w:val="00AC38DC"/>
    <w:rsid w:val="00B96235"/>
    <w:rsid w:val="00BA1A42"/>
    <w:rsid w:val="00CE0B92"/>
    <w:rsid w:val="00D244A7"/>
    <w:rsid w:val="00DA3FE1"/>
    <w:rsid w:val="00EE7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BC47"/>
  <w15:chartTrackingRefBased/>
  <w15:docId w15:val="{BBA7DE3A-0E3E-4226-B475-F43D7AE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837"/>
    <w:pPr>
      <w:spacing w:after="0" w:line="240" w:lineRule="auto"/>
    </w:pPr>
    <w:rPr>
      <w:rFonts w:ascii="Calibri" w:eastAsia="Calibri" w:hAnsi="Calibri" w:cs="Calibri"/>
    </w:rPr>
  </w:style>
  <w:style w:type="paragraph" w:styleId="1">
    <w:name w:val="heading 1"/>
    <w:basedOn w:val="a"/>
    <w:next w:val="a"/>
    <w:link w:val="1Char"/>
    <w:uiPriority w:val="9"/>
    <w:qFormat/>
    <w:rsid w:val="00D244A7"/>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2">
    <w:name w:val="heading 2"/>
    <w:basedOn w:val="a"/>
    <w:next w:val="a"/>
    <w:link w:val="2Char"/>
    <w:uiPriority w:val="9"/>
    <w:semiHidden/>
    <w:unhideWhenUsed/>
    <w:qFormat/>
    <w:rsid w:val="00D244A7"/>
    <w:pPr>
      <w:keepNext/>
      <w:keepLines/>
      <w:spacing w:before="200"/>
      <w:outlineLvl w:val="1"/>
    </w:pPr>
    <w:rPr>
      <w:rFonts w:asciiTheme="majorHAnsi" w:eastAsiaTheme="majorEastAsia" w:hAnsiTheme="majorHAnsi" w:cstheme="majorBidi"/>
      <w:b/>
      <w:bCs/>
      <w:color w:val="1CADE4" w:themeColor="accent1"/>
      <w:sz w:val="26"/>
      <w:szCs w:val="26"/>
    </w:rPr>
  </w:style>
  <w:style w:type="paragraph" w:styleId="3">
    <w:name w:val="heading 3"/>
    <w:basedOn w:val="a"/>
    <w:next w:val="a"/>
    <w:link w:val="3Char"/>
    <w:uiPriority w:val="9"/>
    <w:semiHidden/>
    <w:unhideWhenUsed/>
    <w:qFormat/>
    <w:rsid w:val="00D244A7"/>
    <w:pPr>
      <w:keepNext/>
      <w:keepLines/>
      <w:spacing w:before="200"/>
      <w:outlineLvl w:val="2"/>
    </w:pPr>
    <w:rPr>
      <w:rFonts w:asciiTheme="majorHAnsi" w:eastAsiaTheme="majorEastAsia" w:hAnsiTheme="majorHAnsi" w:cstheme="majorBidi"/>
      <w:b/>
      <w:bCs/>
      <w:color w:val="1CADE4" w:themeColor="accent1"/>
    </w:rPr>
  </w:style>
  <w:style w:type="paragraph" w:styleId="4">
    <w:name w:val="heading 4"/>
    <w:basedOn w:val="a"/>
    <w:next w:val="a"/>
    <w:link w:val="4Char"/>
    <w:uiPriority w:val="9"/>
    <w:semiHidden/>
    <w:unhideWhenUsed/>
    <w:qFormat/>
    <w:rsid w:val="00D244A7"/>
    <w:pPr>
      <w:keepNext/>
      <w:keepLines/>
      <w:spacing w:before="200"/>
      <w:outlineLvl w:val="3"/>
    </w:pPr>
    <w:rPr>
      <w:rFonts w:asciiTheme="majorHAnsi" w:eastAsiaTheme="majorEastAsia" w:hAnsiTheme="majorHAnsi" w:cstheme="majorBidi"/>
      <w:b/>
      <w:bCs/>
      <w:i/>
      <w:iCs/>
      <w:color w:val="1CADE4" w:themeColor="accent1"/>
    </w:rPr>
  </w:style>
  <w:style w:type="paragraph" w:styleId="5">
    <w:name w:val="heading 5"/>
    <w:basedOn w:val="a"/>
    <w:next w:val="a"/>
    <w:link w:val="5Char"/>
    <w:uiPriority w:val="9"/>
    <w:semiHidden/>
    <w:unhideWhenUsed/>
    <w:qFormat/>
    <w:rsid w:val="00D244A7"/>
    <w:pPr>
      <w:keepNext/>
      <w:keepLines/>
      <w:spacing w:before="200"/>
      <w:outlineLvl w:val="4"/>
    </w:pPr>
    <w:rPr>
      <w:rFonts w:asciiTheme="majorHAnsi" w:eastAsiaTheme="majorEastAsia" w:hAnsiTheme="majorHAnsi" w:cstheme="majorBidi"/>
      <w:color w:val="0D5571" w:themeColor="accent1" w:themeShade="7F"/>
    </w:rPr>
  </w:style>
  <w:style w:type="paragraph" w:styleId="6">
    <w:name w:val="heading 6"/>
    <w:basedOn w:val="a"/>
    <w:next w:val="a"/>
    <w:link w:val="6Char"/>
    <w:uiPriority w:val="9"/>
    <w:semiHidden/>
    <w:unhideWhenUsed/>
    <w:qFormat/>
    <w:rsid w:val="00D244A7"/>
    <w:pPr>
      <w:keepNext/>
      <w:keepLines/>
      <w:spacing w:before="200"/>
      <w:outlineLvl w:val="5"/>
    </w:pPr>
    <w:rPr>
      <w:rFonts w:asciiTheme="majorHAnsi" w:eastAsiaTheme="majorEastAsia" w:hAnsiTheme="majorHAnsi" w:cstheme="majorBidi"/>
      <w:i/>
      <w:iCs/>
      <w:color w:val="0D5571" w:themeColor="accent1" w:themeShade="7F"/>
    </w:rPr>
  </w:style>
  <w:style w:type="paragraph" w:styleId="7">
    <w:name w:val="heading 7"/>
    <w:basedOn w:val="a"/>
    <w:next w:val="a"/>
    <w:link w:val="7Char"/>
    <w:uiPriority w:val="9"/>
    <w:semiHidden/>
    <w:unhideWhenUsed/>
    <w:qFormat/>
    <w:rsid w:val="00D244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244A7"/>
    <w:pPr>
      <w:keepNext/>
      <w:keepLines/>
      <w:spacing w:before="200"/>
      <w:outlineLvl w:val="7"/>
    </w:pPr>
    <w:rPr>
      <w:rFonts w:asciiTheme="majorHAnsi" w:eastAsiaTheme="majorEastAsia" w:hAnsiTheme="majorHAnsi" w:cstheme="majorBidi"/>
      <w:color w:val="1CADE4" w:themeColor="accent1"/>
      <w:sz w:val="20"/>
      <w:szCs w:val="20"/>
    </w:rPr>
  </w:style>
  <w:style w:type="paragraph" w:styleId="9">
    <w:name w:val="heading 9"/>
    <w:basedOn w:val="a"/>
    <w:next w:val="a"/>
    <w:link w:val="9Char"/>
    <w:uiPriority w:val="9"/>
    <w:semiHidden/>
    <w:unhideWhenUsed/>
    <w:qFormat/>
    <w:rsid w:val="00D244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244A7"/>
    <w:rPr>
      <w:rFonts w:asciiTheme="majorHAnsi" w:eastAsiaTheme="majorEastAsia" w:hAnsiTheme="majorHAnsi" w:cstheme="majorBidi"/>
      <w:b/>
      <w:bCs/>
      <w:color w:val="1481AB" w:themeColor="accent1" w:themeShade="BF"/>
      <w:sz w:val="28"/>
      <w:szCs w:val="28"/>
    </w:rPr>
  </w:style>
  <w:style w:type="character" w:customStyle="1" w:styleId="2Char">
    <w:name w:val="Επικεφαλίδα 2 Char"/>
    <w:basedOn w:val="a0"/>
    <w:link w:val="2"/>
    <w:uiPriority w:val="9"/>
    <w:semiHidden/>
    <w:rsid w:val="00D244A7"/>
    <w:rPr>
      <w:rFonts w:asciiTheme="majorHAnsi" w:eastAsiaTheme="majorEastAsia" w:hAnsiTheme="majorHAnsi" w:cstheme="majorBidi"/>
      <w:b/>
      <w:bCs/>
      <w:color w:val="1CADE4" w:themeColor="accent1"/>
      <w:sz w:val="26"/>
      <w:szCs w:val="26"/>
    </w:rPr>
  </w:style>
  <w:style w:type="character" w:customStyle="1" w:styleId="3Char">
    <w:name w:val="Επικεφαλίδα 3 Char"/>
    <w:basedOn w:val="a0"/>
    <w:link w:val="3"/>
    <w:uiPriority w:val="9"/>
    <w:semiHidden/>
    <w:rsid w:val="00D244A7"/>
    <w:rPr>
      <w:rFonts w:asciiTheme="majorHAnsi" w:eastAsiaTheme="majorEastAsia" w:hAnsiTheme="majorHAnsi" w:cstheme="majorBidi"/>
      <w:b/>
      <w:bCs/>
      <w:color w:val="1CADE4" w:themeColor="accent1"/>
    </w:rPr>
  </w:style>
  <w:style w:type="character" w:customStyle="1" w:styleId="4Char">
    <w:name w:val="Επικεφαλίδα 4 Char"/>
    <w:basedOn w:val="a0"/>
    <w:link w:val="4"/>
    <w:uiPriority w:val="9"/>
    <w:semiHidden/>
    <w:rsid w:val="00D244A7"/>
    <w:rPr>
      <w:rFonts w:asciiTheme="majorHAnsi" w:eastAsiaTheme="majorEastAsia" w:hAnsiTheme="majorHAnsi" w:cstheme="majorBidi"/>
      <w:b/>
      <w:bCs/>
      <w:i/>
      <w:iCs/>
      <w:color w:val="1CADE4" w:themeColor="accent1"/>
    </w:rPr>
  </w:style>
  <w:style w:type="character" w:customStyle="1" w:styleId="5Char">
    <w:name w:val="Επικεφαλίδα 5 Char"/>
    <w:basedOn w:val="a0"/>
    <w:link w:val="5"/>
    <w:uiPriority w:val="9"/>
    <w:semiHidden/>
    <w:rsid w:val="00D244A7"/>
    <w:rPr>
      <w:rFonts w:asciiTheme="majorHAnsi" w:eastAsiaTheme="majorEastAsia" w:hAnsiTheme="majorHAnsi" w:cstheme="majorBidi"/>
      <w:color w:val="0D5571" w:themeColor="accent1" w:themeShade="7F"/>
    </w:rPr>
  </w:style>
  <w:style w:type="character" w:customStyle="1" w:styleId="6Char">
    <w:name w:val="Επικεφαλίδα 6 Char"/>
    <w:basedOn w:val="a0"/>
    <w:link w:val="6"/>
    <w:uiPriority w:val="9"/>
    <w:semiHidden/>
    <w:rsid w:val="00D244A7"/>
    <w:rPr>
      <w:rFonts w:asciiTheme="majorHAnsi" w:eastAsiaTheme="majorEastAsia" w:hAnsiTheme="majorHAnsi" w:cstheme="majorBidi"/>
      <w:i/>
      <w:iCs/>
      <w:color w:val="0D5571" w:themeColor="accent1" w:themeShade="7F"/>
    </w:rPr>
  </w:style>
  <w:style w:type="character" w:customStyle="1" w:styleId="7Char">
    <w:name w:val="Επικεφαλίδα 7 Char"/>
    <w:basedOn w:val="a0"/>
    <w:link w:val="7"/>
    <w:uiPriority w:val="9"/>
    <w:semiHidden/>
    <w:rsid w:val="00D244A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244A7"/>
    <w:rPr>
      <w:rFonts w:asciiTheme="majorHAnsi" w:eastAsiaTheme="majorEastAsia" w:hAnsiTheme="majorHAnsi" w:cstheme="majorBidi"/>
      <w:color w:val="1CADE4" w:themeColor="accent1"/>
      <w:sz w:val="20"/>
      <w:szCs w:val="20"/>
    </w:rPr>
  </w:style>
  <w:style w:type="character" w:customStyle="1" w:styleId="9Char">
    <w:name w:val="Επικεφαλίδα 9 Char"/>
    <w:basedOn w:val="a0"/>
    <w:link w:val="9"/>
    <w:uiPriority w:val="9"/>
    <w:semiHidden/>
    <w:rsid w:val="00D244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244A7"/>
    <w:rPr>
      <w:b/>
      <w:bCs/>
      <w:color w:val="1CADE4" w:themeColor="accent1"/>
      <w:sz w:val="18"/>
      <w:szCs w:val="18"/>
    </w:rPr>
  </w:style>
  <w:style w:type="paragraph" w:styleId="a4">
    <w:name w:val="Title"/>
    <w:basedOn w:val="a"/>
    <w:next w:val="a"/>
    <w:link w:val="Char"/>
    <w:uiPriority w:val="10"/>
    <w:qFormat/>
    <w:rsid w:val="00D244A7"/>
    <w:pPr>
      <w:pBdr>
        <w:bottom w:val="single" w:sz="8" w:space="4" w:color="1CADE4" w:themeColor="accent1"/>
      </w:pBdr>
      <w:spacing w:after="300"/>
      <w:contextualSpacing/>
    </w:pPr>
    <w:rPr>
      <w:rFonts w:asciiTheme="majorHAnsi" w:eastAsiaTheme="majorEastAsia" w:hAnsiTheme="majorHAnsi" w:cstheme="majorBidi"/>
      <w:color w:val="264356" w:themeColor="text2" w:themeShade="BF"/>
      <w:spacing w:val="5"/>
      <w:sz w:val="52"/>
      <w:szCs w:val="52"/>
    </w:rPr>
  </w:style>
  <w:style w:type="character" w:customStyle="1" w:styleId="Char">
    <w:name w:val="Τίτλος Char"/>
    <w:basedOn w:val="a0"/>
    <w:link w:val="a4"/>
    <w:uiPriority w:val="10"/>
    <w:rsid w:val="00D244A7"/>
    <w:rPr>
      <w:rFonts w:asciiTheme="majorHAnsi" w:eastAsiaTheme="majorEastAsia" w:hAnsiTheme="majorHAnsi" w:cstheme="majorBidi"/>
      <w:color w:val="264356" w:themeColor="text2" w:themeShade="BF"/>
      <w:spacing w:val="5"/>
      <w:sz w:val="52"/>
      <w:szCs w:val="52"/>
    </w:rPr>
  </w:style>
  <w:style w:type="paragraph" w:styleId="a5">
    <w:name w:val="Subtitle"/>
    <w:basedOn w:val="a"/>
    <w:next w:val="a"/>
    <w:link w:val="Char0"/>
    <w:uiPriority w:val="11"/>
    <w:qFormat/>
    <w:rsid w:val="00D244A7"/>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Char0">
    <w:name w:val="Υπότιτλος Char"/>
    <w:basedOn w:val="a0"/>
    <w:link w:val="a5"/>
    <w:uiPriority w:val="11"/>
    <w:rsid w:val="00D244A7"/>
    <w:rPr>
      <w:rFonts w:asciiTheme="majorHAnsi" w:eastAsiaTheme="majorEastAsia" w:hAnsiTheme="majorHAnsi" w:cstheme="majorBidi"/>
      <w:i/>
      <w:iCs/>
      <w:color w:val="1CADE4" w:themeColor="accent1"/>
      <w:spacing w:val="15"/>
      <w:sz w:val="24"/>
      <w:szCs w:val="24"/>
    </w:rPr>
  </w:style>
  <w:style w:type="character" w:styleId="a6">
    <w:name w:val="Strong"/>
    <w:basedOn w:val="a0"/>
    <w:uiPriority w:val="22"/>
    <w:qFormat/>
    <w:rsid w:val="00D244A7"/>
    <w:rPr>
      <w:b/>
      <w:bCs/>
    </w:rPr>
  </w:style>
  <w:style w:type="character" w:styleId="a7">
    <w:name w:val="Emphasis"/>
    <w:basedOn w:val="a0"/>
    <w:uiPriority w:val="20"/>
    <w:qFormat/>
    <w:rsid w:val="00D244A7"/>
    <w:rPr>
      <w:i/>
      <w:iCs/>
    </w:rPr>
  </w:style>
  <w:style w:type="paragraph" w:styleId="a8">
    <w:name w:val="No Spacing"/>
    <w:uiPriority w:val="1"/>
    <w:qFormat/>
    <w:rsid w:val="00D244A7"/>
    <w:pPr>
      <w:spacing w:after="0" w:line="240" w:lineRule="auto"/>
    </w:pPr>
  </w:style>
  <w:style w:type="paragraph" w:styleId="a9">
    <w:name w:val="List Paragraph"/>
    <w:basedOn w:val="a"/>
    <w:uiPriority w:val="99"/>
    <w:qFormat/>
    <w:rsid w:val="00D244A7"/>
    <w:pPr>
      <w:ind w:left="720"/>
      <w:contextualSpacing/>
    </w:pPr>
  </w:style>
  <w:style w:type="paragraph" w:styleId="aa">
    <w:name w:val="Quote"/>
    <w:basedOn w:val="a"/>
    <w:next w:val="a"/>
    <w:link w:val="Char1"/>
    <w:uiPriority w:val="29"/>
    <w:qFormat/>
    <w:rsid w:val="00D244A7"/>
    <w:rPr>
      <w:i/>
      <w:iCs/>
      <w:color w:val="000000" w:themeColor="text1"/>
    </w:rPr>
  </w:style>
  <w:style w:type="character" w:customStyle="1" w:styleId="Char1">
    <w:name w:val="Απόσπασμα Char"/>
    <w:basedOn w:val="a0"/>
    <w:link w:val="aa"/>
    <w:uiPriority w:val="29"/>
    <w:rsid w:val="00D244A7"/>
    <w:rPr>
      <w:i/>
      <w:iCs/>
      <w:color w:val="000000" w:themeColor="text1"/>
    </w:rPr>
  </w:style>
  <w:style w:type="paragraph" w:styleId="ab">
    <w:name w:val="Intense Quote"/>
    <w:basedOn w:val="a"/>
    <w:next w:val="a"/>
    <w:link w:val="Char2"/>
    <w:uiPriority w:val="30"/>
    <w:qFormat/>
    <w:rsid w:val="00D244A7"/>
    <w:pPr>
      <w:pBdr>
        <w:bottom w:val="single" w:sz="4" w:space="4" w:color="1CADE4" w:themeColor="accent1"/>
      </w:pBdr>
      <w:spacing w:before="200" w:after="280"/>
      <w:ind w:left="936" w:right="936"/>
    </w:pPr>
    <w:rPr>
      <w:b/>
      <w:bCs/>
      <w:i/>
      <w:iCs/>
      <w:color w:val="1CADE4" w:themeColor="accent1"/>
    </w:rPr>
  </w:style>
  <w:style w:type="character" w:customStyle="1" w:styleId="Char2">
    <w:name w:val="Έντονο απόσπ. Char"/>
    <w:basedOn w:val="a0"/>
    <w:link w:val="ab"/>
    <w:uiPriority w:val="30"/>
    <w:rsid w:val="00D244A7"/>
    <w:rPr>
      <w:b/>
      <w:bCs/>
      <w:i/>
      <w:iCs/>
      <w:color w:val="1CADE4" w:themeColor="accent1"/>
    </w:rPr>
  </w:style>
  <w:style w:type="character" w:styleId="ac">
    <w:name w:val="Subtle Emphasis"/>
    <w:basedOn w:val="a0"/>
    <w:uiPriority w:val="19"/>
    <w:qFormat/>
    <w:rsid w:val="00D244A7"/>
    <w:rPr>
      <w:i/>
      <w:iCs/>
      <w:color w:val="808080" w:themeColor="text1" w:themeTint="7F"/>
    </w:rPr>
  </w:style>
  <w:style w:type="character" w:styleId="ad">
    <w:name w:val="Intense Emphasis"/>
    <w:basedOn w:val="a0"/>
    <w:uiPriority w:val="21"/>
    <w:qFormat/>
    <w:rsid w:val="00D244A7"/>
    <w:rPr>
      <w:b/>
      <w:bCs/>
      <w:i/>
      <w:iCs/>
      <w:color w:val="1CADE4" w:themeColor="accent1"/>
    </w:rPr>
  </w:style>
  <w:style w:type="character" w:styleId="ae">
    <w:name w:val="Subtle Reference"/>
    <w:basedOn w:val="a0"/>
    <w:uiPriority w:val="31"/>
    <w:qFormat/>
    <w:rsid w:val="00D244A7"/>
    <w:rPr>
      <w:smallCaps/>
      <w:color w:val="2683C6" w:themeColor="accent2"/>
      <w:u w:val="single"/>
    </w:rPr>
  </w:style>
  <w:style w:type="character" w:styleId="af">
    <w:name w:val="Intense Reference"/>
    <w:basedOn w:val="a0"/>
    <w:uiPriority w:val="32"/>
    <w:qFormat/>
    <w:rsid w:val="00D244A7"/>
    <w:rPr>
      <w:b/>
      <w:bCs/>
      <w:smallCaps/>
      <w:color w:val="2683C6" w:themeColor="accent2"/>
      <w:spacing w:val="5"/>
      <w:u w:val="single"/>
    </w:rPr>
  </w:style>
  <w:style w:type="character" w:styleId="af0">
    <w:name w:val="Book Title"/>
    <w:basedOn w:val="a0"/>
    <w:uiPriority w:val="33"/>
    <w:qFormat/>
    <w:rsid w:val="00D244A7"/>
    <w:rPr>
      <w:b/>
      <w:bCs/>
      <w:smallCaps/>
      <w:spacing w:val="5"/>
    </w:rPr>
  </w:style>
  <w:style w:type="paragraph" w:styleId="af1">
    <w:name w:val="TOC Heading"/>
    <w:basedOn w:val="1"/>
    <w:next w:val="a"/>
    <w:uiPriority w:val="39"/>
    <w:semiHidden/>
    <w:unhideWhenUsed/>
    <w:qFormat/>
    <w:rsid w:val="00D244A7"/>
    <w:pPr>
      <w:outlineLvl w:val="9"/>
    </w:pPr>
  </w:style>
  <w:style w:type="character" w:styleId="-">
    <w:name w:val="Hyperlink"/>
    <w:basedOn w:val="a0"/>
    <w:uiPriority w:val="99"/>
    <w:unhideWhenUsed/>
    <w:rsid w:val="001E73DA"/>
    <w:rPr>
      <w:color w:val="6B9F25" w:themeColor="hyperlink"/>
      <w:u w:val="single"/>
    </w:rPr>
  </w:style>
  <w:style w:type="character" w:styleId="af2">
    <w:name w:val="Unresolved Mention"/>
    <w:basedOn w:val="a0"/>
    <w:uiPriority w:val="99"/>
    <w:semiHidden/>
    <w:unhideWhenUsed/>
    <w:rsid w:val="001E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0639">
      <w:bodyDiv w:val="1"/>
      <w:marLeft w:val="0"/>
      <w:marRight w:val="0"/>
      <w:marTop w:val="0"/>
      <w:marBottom w:val="0"/>
      <w:divBdr>
        <w:top w:val="none" w:sz="0" w:space="0" w:color="auto"/>
        <w:left w:val="none" w:sz="0" w:space="0" w:color="auto"/>
        <w:bottom w:val="none" w:sz="0" w:space="0" w:color="auto"/>
        <w:right w:val="none" w:sz="0" w:space="0" w:color="auto"/>
      </w:divBdr>
    </w:div>
    <w:div w:id="831413235">
      <w:bodyDiv w:val="1"/>
      <w:marLeft w:val="0"/>
      <w:marRight w:val="0"/>
      <w:marTop w:val="0"/>
      <w:marBottom w:val="0"/>
      <w:divBdr>
        <w:top w:val="none" w:sz="0" w:space="0" w:color="auto"/>
        <w:left w:val="none" w:sz="0" w:space="0" w:color="auto"/>
        <w:bottom w:val="none" w:sz="0" w:space="0" w:color="auto"/>
        <w:right w:val="none" w:sz="0" w:space="0" w:color="auto"/>
      </w:divBdr>
    </w:div>
    <w:div w:id="891844973">
      <w:bodyDiv w:val="1"/>
      <w:marLeft w:val="0"/>
      <w:marRight w:val="0"/>
      <w:marTop w:val="0"/>
      <w:marBottom w:val="0"/>
      <w:divBdr>
        <w:top w:val="none" w:sz="0" w:space="0" w:color="auto"/>
        <w:left w:val="none" w:sz="0" w:space="0" w:color="auto"/>
        <w:bottom w:val="none" w:sz="0" w:space="0" w:color="auto"/>
        <w:right w:val="none" w:sz="0" w:space="0" w:color="auto"/>
      </w:divBdr>
    </w:div>
    <w:div w:id="1239093223">
      <w:bodyDiv w:val="1"/>
      <w:marLeft w:val="0"/>
      <w:marRight w:val="0"/>
      <w:marTop w:val="0"/>
      <w:marBottom w:val="0"/>
      <w:divBdr>
        <w:top w:val="none" w:sz="0" w:space="0" w:color="auto"/>
        <w:left w:val="none" w:sz="0" w:space="0" w:color="auto"/>
        <w:bottom w:val="none" w:sz="0" w:space="0" w:color="auto"/>
        <w:right w:val="none" w:sz="0" w:space="0" w:color="auto"/>
      </w:divBdr>
    </w:div>
    <w:div w:id="1684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ssfed.gr/archives/10978%20"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Ολοκληρωμένο">
  <a:themeElements>
    <a:clrScheme name="Ολοκληρωμένο">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Ολοκληρωμένο">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Ολοκληρωμένο">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2422</Words>
  <Characters>13083</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ΣΠΥΡΙΔΩΝ-ΔΙΟΝΥΣΙΟΣ ΜΑΚΡΗΣ</dc:creator>
  <cp:keywords/>
  <dc:description/>
  <cp:lastModifiedBy>ΣΠΥΡΙΔΩΝ-ΔΙΟΝΥΣΙΟΣ ΜΑΚΡΗΣ</cp:lastModifiedBy>
  <cp:revision>9</cp:revision>
  <dcterms:created xsi:type="dcterms:W3CDTF">2022-06-09T15:06:00Z</dcterms:created>
  <dcterms:modified xsi:type="dcterms:W3CDTF">2022-06-09T19:52:00Z</dcterms:modified>
</cp:coreProperties>
</file>